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F5" w:rsidRPr="0033299F" w:rsidRDefault="001236F5" w:rsidP="0033299F">
      <w:pPr>
        <w:pStyle w:val="Style14"/>
        <w:widowControl/>
        <w:spacing w:line="240" w:lineRule="auto"/>
        <w:ind w:left="317"/>
        <w:rPr>
          <w:rStyle w:val="FontStyle29"/>
        </w:rPr>
      </w:pPr>
      <w:r w:rsidRPr="0033299F">
        <w:rPr>
          <w:rStyle w:val="FontStyle29"/>
        </w:rPr>
        <w:t>Методические рекомендации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p>
    <w:p w:rsidR="001236F5" w:rsidRDefault="001236F5" w:rsidP="0033299F">
      <w:pPr>
        <w:pStyle w:val="Style14"/>
        <w:widowControl/>
        <w:spacing w:line="240" w:lineRule="auto"/>
        <w:ind w:right="48"/>
        <w:rPr>
          <w:rStyle w:val="FontStyle29"/>
        </w:rPr>
      </w:pP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r w:rsidRPr="0033299F">
        <w:rPr>
          <w:rStyle w:val="FontStyle33"/>
        </w:rPr>
        <w:lastRenderedPageBreak/>
        <w:t>некорректное указание почтового адреса (вместо правильного написания «проспект Строителей» или «пр-т Строителей» указывается «пр. Строителей», вместо правильного написания «г.Волгоград»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lastRenderedPageBreak/>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t>отношении которых служащий выполнял функции государственного</w:t>
      </w:r>
      <w:r w:rsidRPr="0033299F">
        <w:rPr>
          <w:rStyle w:val="FontStyle33"/>
        </w:rPr>
        <w:b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приложении № 1.</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w:t>
      </w:r>
      <w:r w:rsidRPr="0033299F">
        <w:rPr>
          <w:rStyle w:val="FontStyle33"/>
        </w:rPr>
        <w:lastRenderedPageBreak/>
        <w:t xml:space="preserve">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Примерный перечень ситуаций, которые могут быть расценены как малозначительные проступки, приведен в приложении № 2.</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примерный   перечень   которых   приведен   в   приложении   № 3,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8B6B71" w:rsidRPr="0033299F">
        <w:rPr>
          <w:rStyle w:val="FontStyle33"/>
        </w:rPr>
        <w:b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914FBD">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lastRenderedPageBreak/>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8B6B71" w:rsidRDefault="008B6B7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787141" w:rsidRDefault="00787141"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1</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6"/>
        <w:widowControl/>
        <w:tabs>
          <w:tab w:val="left" w:pos="5803"/>
        </w:tabs>
        <w:spacing w:line="240" w:lineRule="auto"/>
        <w:ind w:left="3120"/>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Примерный перечень ситуаций, 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Pr="0033299F">
        <w:rPr>
          <w:rStyle w:val="FontStyle33"/>
        </w:rPr>
        <w:br/>
        <w:t>2 Справки и одновременного не указания сведений о приобретенном</w:t>
      </w:r>
      <w:r w:rsidRPr="0033299F">
        <w:rPr>
          <w:rStyle w:val="FontStyle33"/>
        </w:rPr>
        <w:b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Pr="0033299F">
        <w:rPr>
          <w:rStyle w:val="FontStyle33"/>
        </w:rPr>
        <w:br/>
        <w:t>2 Справки, при том, что сведения о появившемся в отчетном периоде</w:t>
      </w:r>
      <w:r w:rsidRPr="0033299F">
        <w:rPr>
          <w:rStyle w:val="FontStyle33"/>
        </w:rPr>
        <w:b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lastRenderedPageBreak/>
        <w:t>а)</w:t>
      </w:r>
      <w:r w:rsidRPr="0033299F">
        <w:rPr>
          <w:rStyle w:val="FontStyle33"/>
        </w:rPr>
        <w:tab/>
        <w:t>о получении доходов от организации, в отношении которой</w:t>
      </w:r>
      <w:r w:rsidRPr="0033299F">
        <w:rPr>
          <w:rStyle w:val="FontStyle33"/>
        </w:rPr>
        <w:br/>
        <w:t>служащий выполняет функции государственного (муниципального)</w:t>
      </w:r>
      <w:r w:rsidRPr="0033299F">
        <w:rPr>
          <w:rStyle w:val="FontStyle33"/>
        </w:rPr>
        <w:br/>
        <w:t>управления (доходов от работы по совместительству, доходов от</w:t>
      </w:r>
      <w:r w:rsidRPr="0033299F">
        <w:rPr>
          <w:rStyle w:val="FontStyle33"/>
        </w:rPr>
        <w:br/>
        <w:t>ценных бумаг, чтения лекций и т.п.). Особое внимание следует</w:t>
      </w:r>
      <w:r w:rsidRPr="0033299F">
        <w:rPr>
          <w:rStyle w:val="FontStyle33"/>
        </w:rPr>
        <w:br/>
        <w:t>уделять ситуациям, когда не только сокрыт факт получения дохода от</w:t>
      </w:r>
      <w:r w:rsidRPr="0033299F">
        <w:rPr>
          <w:rStyle w:val="FontStyle33"/>
        </w:rPr>
        <w:br/>
        <w:t>организации, но и нет уведомления служащего о намерении</w:t>
      </w:r>
      <w:r w:rsidRPr="0033299F">
        <w:rPr>
          <w:rStyle w:val="FontStyle33"/>
        </w:rPr>
        <w:br/>
        <w:t>выполнять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Pr="0033299F">
        <w:rPr>
          <w:rStyle w:val="FontStyle33"/>
        </w:rPr>
        <w:br/>
        <w:t>существенно выше рыночной, если покупателем является</w:t>
      </w:r>
      <w:r w:rsidRPr="0033299F">
        <w:rPr>
          <w:rStyle w:val="FontStyle33"/>
        </w:rPr>
        <w:br/>
        <w:t>организация, в отношении которой служащий выполняет функции</w:t>
      </w:r>
      <w:r w:rsidRPr="0033299F">
        <w:rPr>
          <w:rStyle w:val="FontStyle33"/>
        </w:rPr>
        <w:b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Pr="0033299F">
        <w:rPr>
          <w:rStyle w:val="FontStyle33"/>
        </w:rPr>
        <w:br/>
        <w:t>которой служащий выполняет функции государственного</w:t>
      </w:r>
      <w:r w:rsidRPr="0033299F">
        <w:rPr>
          <w:rStyle w:val="FontStyle33"/>
        </w:rPr>
        <w:b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Pr="0033299F">
        <w:rPr>
          <w:rStyle w:val="FontStyle33"/>
        </w:rPr>
        <w:br/>
        <w:t>(супруга) и несовершеннолетнего ребенка приносящих доход ценных</w:t>
      </w:r>
      <w:r w:rsidRPr="0033299F">
        <w:rPr>
          <w:rStyle w:val="FontStyle33"/>
        </w:rPr>
        <w:br/>
        <w:t>бумаг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r w:rsidRPr="0033299F">
        <w:rPr>
          <w:rStyle w:val="FontStyle33"/>
        </w:rPr>
        <w:t>д)</w:t>
      </w:r>
      <w:r w:rsidRPr="0033299F">
        <w:rPr>
          <w:rStyle w:val="FontStyle33"/>
        </w:rPr>
        <w:tab/>
        <w:t>о появлении в собственности у служащего и (или) его супруги</w:t>
      </w:r>
      <w:r w:rsidRPr="0033299F">
        <w:rPr>
          <w:rStyle w:val="FontStyle33"/>
        </w:rPr>
        <w:br/>
        <w:t>(супруга) и несовершеннолетнего ребенка земельных участков,</w:t>
      </w:r>
      <w:r w:rsidRPr="0033299F">
        <w:rPr>
          <w:rStyle w:val="FontStyle33"/>
        </w:rPr>
        <w:br/>
        <w:t>объектов недвижимого имущества и (или) транспортного средства,</w:t>
      </w:r>
      <w:r w:rsidRPr="0033299F">
        <w:rPr>
          <w:rStyle w:val="FontStyle33"/>
        </w:rPr>
        <w:br/>
        <w:t>приобретенного на льготных условиях (по цене существенно ниже</w:t>
      </w:r>
      <w:r w:rsidRPr="0033299F">
        <w:rPr>
          <w:rStyle w:val="FontStyle33"/>
        </w:rPr>
        <w:br/>
        <w:t>рыночной) у организации, в отношении которой служащий выполняет</w:t>
      </w:r>
      <w:r w:rsidRPr="0033299F">
        <w:rPr>
          <w:rStyle w:val="FontStyle33"/>
        </w:rPr>
        <w:b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Pr="0033299F">
        <w:rPr>
          <w:rStyle w:val="FontStyle33"/>
        </w:rPr>
        <w:b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Pr="0033299F">
        <w:rPr>
          <w:rStyle w:val="FontStyle33"/>
        </w:rPr>
        <w:br/>
        <w:t>организациях, при том, что служащий фактически участвует в</w:t>
      </w:r>
      <w:r w:rsidRPr="0033299F">
        <w:rPr>
          <w:rStyle w:val="FontStyle33"/>
        </w:rPr>
        <w:b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Pr="0033299F">
        <w:rPr>
          <w:rStyle w:val="FontStyle33"/>
        </w:rPr>
        <w:br/>
        <w:t>7 мая 2013 г. № 79-ФЗ «О запрете отдельным категориям лиц</w:t>
      </w:r>
      <w:r w:rsidRPr="0033299F">
        <w:rPr>
          <w:rStyle w:val="FontStyle33"/>
        </w:rPr>
        <w:br/>
        <w:t>открывать и иметь счета (вклады), хранить наличные денежные</w:t>
      </w:r>
      <w:r w:rsidRPr="0033299F">
        <w:rPr>
          <w:rStyle w:val="FontStyle33"/>
        </w:rPr>
        <w:b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иностранном(ых)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 xml:space="preserve">Представление недостоверных сведений с целью сокрытия факта наличия у служащего и (или) его супруги (супруга) и несовершеннолетних </w:t>
      </w:r>
      <w:r w:rsidRPr="0033299F">
        <w:rPr>
          <w:rStyle w:val="FontStyle33"/>
        </w:rPr>
        <w:lastRenderedPageBreak/>
        <w:t>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Default="00C717D0" w:rsidP="0033299F">
      <w:pPr>
        <w:pStyle w:val="Style16"/>
        <w:widowControl/>
        <w:tabs>
          <w:tab w:val="left" w:pos="1166"/>
        </w:tabs>
        <w:spacing w:line="240" w:lineRule="auto"/>
        <w:rPr>
          <w:rStyle w:val="FontStyle33"/>
        </w:rPr>
      </w:pPr>
    </w:p>
    <w:p w:rsidR="00C717D0" w:rsidRPr="0033299F" w:rsidRDefault="00C717D0" w:rsidP="0033299F">
      <w:pPr>
        <w:pStyle w:val="Style16"/>
        <w:widowControl/>
        <w:tabs>
          <w:tab w:val="left" w:pos="1166"/>
        </w:tabs>
        <w:spacing w:line="240" w:lineRule="auto"/>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Pr="0033299F" w:rsidRDefault="008B6B71" w:rsidP="0033299F">
      <w:pPr>
        <w:pStyle w:val="Style13"/>
        <w:widowControl/>
        <w:tabs>
          <w:tab w:val="left" w:pos="5813"/>
        </w:tabs>
        <w:ind w:left="3134"/>
        <w:rPr>
          <w:rStyle w:val="FontStyle33"/>
        </w:rPr>
      </w:pPr>
    </w:p>
    <w:p w:rsidR="008B6B71" w:rsidRDefault="008B6B71"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C717D0" w:rsidRDefault="00C717D0" w:rsidP="0033299F">
      <w:pPr>
        <w:pStyle w:val="Style13"/>
        <w:widowControl/>
        <w:tabs>
          <w:tab w:val="left" w:pos="5813"/>
        </w:tabs>
        <w:ind w:left="3134"/>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2</w:t>
      </w:r>
    </w:p>
    <w:p w:rsidR="00371EB9" w:rsidRDefault="00371EB9" w:rsidP="00371EB9">
      <w:pPr>
        <w:pStyle w:val="Style6"/>
        <w:widowControl/>
        <w:tabs>
          <w:tab w:val="left" w:pos="5803"/>
        </w:tabs>
        <w:spacing w:line="240" w:lineRule="auto"/>
        <w:ind w:left="3120"/>
        <w:jc w:val="right"/>
        <w:rPr>
          <w:rStyle w:val="FontStyle33"/>
        </w:rPr>
      </w:pPr>
    </w:p>
    <w:p w:rsidR="001236F5" w:rsidRPr="0033299F" w:rsidRDefault="001236F5" w:rsidP="00914FBD">
      <w:pPr>
        <w:pStyle w:val="Style13"/>
        <w:widowControl/>
        <w:tabs>
          <w:tab w:val="left" w:pos="5813"/>
        </w:tabs>
        <w:ind w:left="3134"/>
        <w:rPr>
          <w:rStyle w:val="FontStyle33"/>
        </w:rPr>
      </w:pPr>
      <w:r w:rsidRPr="0033299F">
        <w:rPr>
          <w:rStyle w:val="FontStyle33"/>
        </w:rPr>
        <w:t xml:space="preserve">к Методическим рекомендациям </w:t>
      </w:r>
      <w:r w:rsidR="00914FBD">
        <w:rPr>
          <w:rStyle w:val="FontStyle33"/>
        </w:rPr>
        <w:t>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Примерный перечень ситуаций, 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371EB9" w:rsidRDefault="00371EB9" w:rsidP="00371EB9">
      <w:pPr>
        <w:pStyle w:val="Style6"/>
        <w:widowControl/>
        <w:tabs>
          <w:tab w:val="left" w:pos="5803"/>
        </w:tabs>
        <w:spacing w:line="240" w:lineRule="auto"/>
        <w:ind w:left="3120"/>
        <w:jc w:val="right"/>
        <w:rPr>
          <w:rStyle w:val="FontStyle33"/>
        </w:rPr>
      </w:pPr>
      <w:r>
        <w:rPr>
          <w:rStyle w:val="FontStyle33"/>
        </w:rPr>
        <w:lastRenderedPageBreak/>
        <w:t>Приложение № 3</w:t>
      </w:r>
    </w:p>
    <w:p w:rsidR="00C717D0" w:rsidRPr="0033299F" w:rsidRDefault="00C717D0" w:rsidP="00C717D0">
      <w:pPr>
        <w:pStyle w:val="Style10"/>
        <w:widowControl/>
        <w:spacing w:line="240" w:lineRule="auto"/>
        <w:rPr>
          <w:rStyle w:val="FontStyle33"/>
        </w:rPr>
      </w:pPr>
    </w:p>
    <w:p w:rsidR="001236F5" w:rsidRPr="0033299F" w:rsidRDefault="001236F5" w:rsidP="00914FBD">
      <w:pPr>
        <w:pStyle w:val="Style13"/>
        <w:widowControl/>
        <w:tabs>
          <w:tab w:val="left" w:pos="5813"/>
        </w:tabs>
        <w:ind w:left="3125"/>
        <w:rPr>
          <w:rStyle w:val="FontStyle33"/>
        </w:rPr>
      </w:pPr>
      <w:r w:rsidRPr="0033299F">
        <w:rPr>
          <w:rStyle w:val="FontStyle33"/>
        </w:rPr>
        <w:t>к Методиче</w:t>
      </w:r>
      <w:r w:rsidR="00914FBD">
        <w:rPr>
          <w:rStyle w:val="FontStyle33"/>
        </w:rPr>
        <w:t>ским рекомендациям по</w:t>
      </w:r>
      <w:r w:rsidR="00914FBD">
        <w:rPr>
          <w:rStyle w:val="FontStyle33"/>
        </w:rPr>
        <w:br/>
        <w:t>привлечению</w:t>
      </w:r>
      <w:r w:rsidRPr="0033299F">
        <w:rPr>
          <w:rStyle w:val="FontStyle33"/>
        </w:rPr>
        <w:tab/>
        <w:t>к ответственности</w:t>
      </w:r>
      <w:r w:rsidR="00914FBD">
        <w:rPr>
          <w:rStyle w:val="FontStyle33"/>
        </w:rPr>
        <w:t xml:space="preserve"> </w:t>
      </w:r>
      <w:r w:rsidRPr="0033299F">
        <w:rPr>
          <w:rStyle w:val="FontStyle33"/>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Примерный перечень ситуаций, 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w:t>
      </w:r>
      <w:r w:rsidRPr="0033299F">
        <w:rPr>
          <w:rStyle w:val="FontStyle33"/>
        </w:rPr>
        <w:lastRenderedPageBreak/>
        <w:t>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транспортными средствами не осуществляется более 10 лет и (или) 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 сведения о совершенной сделке и (или) приобретенном имуществе указаны в соответствующем разделе Справки.</w:t>
      </w:r>
    </w:p>
    <w:sectPr w:rsidR="006C7CC5" w:rsidRPr="0033299F" w:rsidSect="00651F6F">
      <w:headerReference w:type="even" r:id="rId8"/>
      <w:headerReference w:type="default" r:id="rId9"/>
      <w:type w:val="continuous"/>
      <w:pgSz w:w="11905" w:h="16837"/>
      <w:pgMar w:top="1129" w:right="1378" w:bottom="1440" w:left="137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09" w:rsidRDefault="00317709">
      <w:r>
        <w:separator/>
      </w:r>
    </w:p>
  </w:endnote>
  <w:endnote w:type="continuationSeparator" w:id="1">
    <w:p w:rsidR="00317709" w:rsidRDefault="00317709"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09" w:rsidRDefault="00317709">
      <w:r>
        <w:separator/>
      </w:r>
    </w:p>
  </w:footnote>
  <w:footnote w:type="continuationSeparator" w:id="1">
    <w:p w:rsidR="00317709" w:rsidRDefault="00317709" w:rsidP="001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870E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870E50" w:rsidRDefault="003C07BB">
        <w:pPr>
          <w:pStyle w:val="a9"/>
          <w:jc w:val="center"/>
        </w:pPr>
        <w:r w:rsidRPr="00133D93">
          <w:rPr>
            <w:rFonts w:ascii="Times New Roman" w:hAnsi="Times New Roman" w:cs="Times New Roman"/>
            <w:sz w:val="28"/>
            <w:szCs w:val="28"/>
          </w:rPr>
          <w:fldChar w:fldCharType="begin"/>
        </w:r>
        <w:r w:rsidR="00870E50"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7A1413">
          <w:rPr>
            <w:rFonts w:ascii="Times New Roman" w:hAnsi="Times New Roman" w:cs="Times New Roman"/>
            <w:noProof/>
            <w:sz w:val="28"/>
            <w:szCs w:val="28"/>
          </w:rPr>
          <w:t>11</w:t>
        </w:r>
        <w:r w:rsidRPr="00133D93">
          <w:rPr>
            <w:rFonts w:ascii="Times New Roman" w:hAnsi="Times New Roman" w:cs="Times New Roman"/>
            <w:sz w:val="28"/>
            <w:szCs w:val="28"/>
          </w:rPr>
          <w:fldChar w:fldCharType="end"/>
        </w:r>
      </w:p>
    </w:sdtContent>
  </w:sdt>
  <w:p w:rsidR="00870E50" w:rsidRDefault="00870E50">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9C132C"/>
    <w:rsid w:val="001236F5"/>
    <w:rsid w:val="00133D93"/>
    <w:rsid w:val="002B09B9"/>
    <w:rsid w:val="00317709"/>
    <w:rsid w:val="0033299F"/>
    <w:rsid w:val="00371EB9"/>
    <w:rsid w:val="003C07BB"/>
    <w:rsid w:val="00527F82"/>
    <w:rsid w:val="00540FCD"/>
    <w:rsid w:val="006459B7"/>
    <w:rsid w:val="00651F6F"/>
    <w:rsid w:val="006C7CC5"/>
    <w:rsid w:val="00787141"/>
    <w:rsid w:val="007A1413"/>
    <w:rsid w:val="007F24D3"/>
    <w:rsid w:val="00870E50"/>
    <w:rsid w:val="008B6B71"/>
    <w:rsid w:val="00914FBD"/>
    <w:rsid w:val="009C132C"/>
    <w:rsid w:val="00A179F8"/>
    <w:rsid w:val="00A71EF3"/>
    <w:rsid w:val="00A7264B"/>
    <w:rsid w:val="00B16D32"/>
    <w:rsid w:val="00BD6353"/>
    <w:rsid w:val="00C17AE2"/>
    <w:rsid w:val="00C717D0"/>
    <w:rsid w:val="00E56186"/>
    <w:rsid w:val="00EE44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73659-1048-456E-A7FC-4A54485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3199</Words>
  <Characters>18240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nach_kadr</cp:lastModifiedBy>
  <cp:revision>2</cp:revision>
  <cp:lastPrinted>2015-11-12T08:48:00Z</cp:lastPrinted>
  <dcterms:created xsi:type="dcterms:W3CDTF">2016-03-04T08:14:00Z</dcterms:created>
  <dcterms:modified xsi:type="dcterms:W3CDTF">2016-03-04T08:14:00Z</dcterms:modified>
</cp:coreProperties>
</file>