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bookmarkStart w:id="0" w:name="__DdeLink__3330_2627897706"/>
            <w:r>
              <w:rPr>
                <w:sz w:val="48"/>
              </w:rPr>
              <w:t>Постановление Правительства Пермского края от 15.06.2007 N 117-п</w:t>
            </w:r>
            <w:r>
              <w:rPr/>
              <w:br/>
            </w:r>
            <w:r>
              <w:rPr>
                <w:sz w:val="48"/>
              </w:rPr>
              <w:t>(ред. от 22.02.2018)</w:t>
            </w:r>
            <w:r>
              <w:rPr/>
              <w:br/>
            </w:r>
            <w:r>
              <w:rPr>
                <w:sz w:val="48"/>
              </w:rPr>
              <w:t>"О силах и средствах территориальной подсистемы единой государственной системы предупреждения и ликвидации чрезвычайных ситуаций Пермского края"</w:t>
            </w:r>
            <w:bookmarkEnd w:id="0"/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 w:tgtFrame="Ссылка на КонсультантПлюс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 w:tgtFrame="Ссылка на КонсультантПлюс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 10.01.2020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ПРАВИТЕЛЬСТВО ПЕРМСКОГО КРАЯ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ПОСТАНОВЛЕНИЕ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15 июня 2007 г. N 117-п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 СИЛАХ И СРЕДСТВАХ ТЕРРИТОРИАЛЬНОЙ ПОДСИСТЕМЫ ЕДИНОЙ</w:t>
      </w:r>
    </w:p>
    <w:p>
      <w:pPr>
        <w:pStyle w:val="ConsPlusTitle"/>
        <w:bidi w:val="0"/>
        <w:ind w:left="0" w:hanging="0"/>
        <w:jc w:val="center"/>
        <w:rPr/>
      </w:pPr>
      <w:r>
        <w:rPr/>
        <w:t>ГОСУДАРСТВЕННОЙ СИСТЕМЫ ПРЕДУПРЕЖДЕНИЯ И ЛИКВИДАЦИИ</w:t>
      </w:r>
    </w:p>
    <w:p>
      <w:pPr>
        <w:pStyle w:val="ConsPlusTitle"/>
        <w:bidi w:val="0"/>
        <w:ind w:left="0" w:hanging="0"/>
        <w:jc w:val="center"/>
        <w:rPr/>
      </w:pPr>
      <w:r>
        <w:rPr/>
        <w:t>ЧРЕЗВЫЧАЙНЫХ СИТУАЦИЙ ПЕРМСКОГО КРАЯ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Пермского края от 25.04.2013 </w:t>
            </w:r>
            <w:hyperlink r:id="rId5" w:tgtFrame="Постановление Правительства Пермского края от 25.04.2013 N 330-п \&quot;О внесении изменений в Постановление Правительства Пермского края от 15 июня 2007 г. N 117-п \&quot;О силах и средствах Пермской краевой подсистемы единой государственной системы предупреждения и ликвидации чрезвычайных ситуаций\&quot;&#10;{КонсультантПлюс}">
              <w:r>
                <w:rPr>
                  <w:rStyle w:val="ListLabel3"/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16.01.2014 </w:t>
            </w:r>
            <w:hyperlink r:id="rId6" w:tgtFrame="Постановление Правительства Пермского края от 16.01.2014 N 21-п \&quot;О внесении изменений в Постановление Правительства Пермского края от 15 июня 2007 г. N 117-п \&quot;О силах и средствах территориальной подсистемы единой государственной системы предупреждения и ликвидации чрезвычайных ситуаций Пермского края\&quot;&#10;{КонсультантПлюс}">
              <w:r>
                <w:rPr>
                  <w:rStyle w:val="ListLabel3"/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20.03.2015 </w:t>
            </w:r>
            <w:hyperlink r:id="rId7" w:tgtFrame="Постановление Правительства Пермского края от 20.03.2015 N 155-п \&quot;О внесении изменений в Постановление Правительства Пермского края от 15 июня 2007 г. N 117-п \&quot;О силах и средствах территориальной подсистемы единой государственной системы предупреждения и ликвидации чрезвычайных ситуаций Пермского края\&quot;&#10;{КонсультантПлюс}">
              <w:r>
                <w:rPr>
                  <w:rStyle w:val="ListLabel3"/>
                  <w:color w:val="0000FF"/>
                </w:rPr>
                <w:t>N 155-п</w:t>
              </w:r>
            </w:hyperlink>
            <w:r>
              <w:rPr>
                <w:color w:val="392C69"/>
              </w:rPr>
              <w:t xml:space="preserve">, от 03.12.2015 </w:t>
            </w:r>
            <w:hyperlink r:id="rId8" w:tgtFrame="Постановление Правительства Пермского края от 03.12.2015 N 1048-п (ред. от 20.04.2018) \&quot;О внесении изменений в отдельные постановления Правительства Пермского края\&quot;&#10;{КонсультантПлюс}">
              <w:r>
                <w:rPr>
                  <w:rStyle w:val="ListLabel3"/>
                  <w:color w:val="0000FF"/>
                </w:rPr>
                <w:t>N 1048-п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22.02.2018 </w:t>
            </w:r>
            <w:hyperlink r:id="rId9" w:tgtFrame="Постановление Правительства Пермского края от 22.02.2018 N 93-п \&quot;О внесении изменений в отдельные постановления Правительства Пермского края\&quot;&#10;{КонсультантПлюс}">
              <w:r>
                <w:rPr>
                  <w:rStyle w:val="ListLabel3"/>
                  <w:color w:val="0000FF"/>
                </w:rPr>
                <w:t>N 93-п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Федеральным </w:t>
      </w:r>
      <w:hyperlink r:id="rId10" w:tgtFrame="Федеральный закон от 21.12.1994 N 68-ФЗ (ред. от 11.02.2013) \&quot;О защите населения и территорий от чрезвычайных ситуаций природного и техногенного характера\&quot;&#10;------------ Недействующая редакция&#10;{КонсультантПлюс}">
        <w:r>
          <w:rPr>
            <w:rStyle w:val="ListLabel3"/>
            <w:color w:val="0000FF"/>
          </w:rPr>
          <w:t>законом</w:t>
        </w:r>
      </w:hyperlink>
      <w:r>
        <w:rPr/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11" w:tgtFrame="Постановление Правительства РФ от 30.12.2003 N 794 (ред. от 19.11.2012) \&quot;О единой государственной системе предупреждения и ликвидации чрезвычайных ситуаций\&quot;&#10;------------ Недействующая редакция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</w:t>
      </w:r>
      <w:hyperlink r:id="rId12" w:tgtFrame="Постановление Правительства Пермского края от 20.10.2006 N 52-п (ред. от 17.01.2013) \&quot;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Пермского края от 20 октября 2006 г. N 52-п "Об утверждении Положения о территориальной подсистеме единой государственной системы предупреждения и ликвидации чрезвычайных ситуаций Пермского края" и в целях совершенствования работы по предупреждению и ликвидации чрезвычайных ситуаций Правительство Пермского края постановляет: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(преамбула в ред. </w:t>
      </w:r>
      <w:hyperlink r:id="rId13" w:tgtFrame="Постановление Правительства Пермского края от 25.04.2013 N 330-п \&quot;О внесении изменений в Постановление Правительства Пермского края от 15 июня 2007 г. N 117-п \&quot;О силах и средствах Пермской краевой подсистемы единой государственной системы предупреждения и ликвидации чрезвычайных ситуаций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Пермского края от 25.04.2013 N 330-п)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Установить, что к силам и средствам постоянной готовности территориальной подсистемы единой государственной системы предупреждения и ликвидации чрезвычайных ситуаций Пермского края относятся: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1.1. силы и средства наблюдения и контроля в составе формирований учреждений исполнительных органов государственной власти Пермского края, осуществляющих в пределах своей компетенции наблюдение и контроль за состоянием окружающей среды, обстановкой на потенциально опасных объектах и прилегающих к ним территориях, анализ воздействия вредных факторов на здоровье населения, находящихся на территории Пермского края;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1.2. силы и средства ликвидации чрезвычайных ситуаций в составе отрядов противопожарной службы Пермского края, аварийно-спасательных служб, аварийно-спасательных и лесопожарных формирований, учреждений исполнительных органов государственной власти Пермского края, органов местного самоуправления муниципальных образований Пермского края,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1 в ред. </w:t>
      </w:r>
      <w:hyperlink r:id="rId14" w:tgtFrame="Постановление Правительства Пермского края от 20.03.2015 N 155-п \&quot;О внесении изменений в Постановление Правительства Пермского края от 15 июня 2007 г. N 117-п \&quot;О силах и средствах территориальной подсистемы единой государственной системы предупреждения и ликвидации чрезвычайных ситуаций Пермского края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Пермского края от 20.03.2015 N 155-п)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 xml:space="preserve">2. Утвердить прилагаемый </w:t>
      </w:r>
      <w:hyperlink w:anchor="Par51" w:tgtFrame="ПЕРЕЧЕНЬ">
        <w:r>
          <w:rPr>
            <w:rStyle w:val="ListLabel3"/>
            <w:color w:val="0000FF"/>
          </w:rPr>
          <w:t>Перечень</w:t>
        </w:r>
      </w:hyperlink>
      <w:r>
        <w:rPr/>
        <w:t xml:space="preserve"> сил и средств постоянной готовности территориальной подсистемы единой государственной системы предупреждения и ликвидации чрезвычайных ситуаций Пермского края.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 в ред. </w:t>
      </w:r>
      <w:hyperlink r:id="rId15" w:tgtFrame="Постановление Правительства Пермского края от 20.03.2015 N 155-п \&quot;О внесении изменений в Постановление Правительства Пермского края от 15 июня 2007 г. N 117-п \&quot;О силах и средствах территориальной подсистемы единой государственной системы предупреждения и ликвидации чрезвычайных ситуаций Пермского края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Пермского края от 20.03.2015 N 155-п)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3. Рекомендовать органам местного самоуправления муниципальных образований Пермского края, организациям, входящим в состав сил постоянной готовности территориальной подсистемы единой государственной системы предупреждения и ликвидации чрезвычайных ситуаций Пермского края, утвержденный настоящим Постановлением: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6" w:tgtFrame="Постановление Правительства Пермского края от 25.04.2013 N 330-п \&quot;О внесении изменений в Постановление Правительства Пермского края от 15 июня 2007 г. N 117-п \&quot;О силах и средствах Пермской краевой подсистемы единой государственной системы предупреждения и ликвидации чрезвычайных ситуаций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Пермского края от 25.04.2013 N 330-п)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3.1. уточнить перечни сил и средств постоянной готовности;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3.2. обеспечить подготовку сил постоянной готовности и их оснащение;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3.3. организовать автоматизированный учет сил и средств постоянной готовности, хранение и обновление сведений о них;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 xml:space="preserve">3.4. представлять отчет о силах и средствах постоянной готовности в соответствии с </w:t>
      </w:r>
      <w:hyperlink r:id="rId17" w:tgtFrame="Постановление Правительства Пермского края от 18.05.2009 N 301-п (ред. от 11.07.2011) \&quot;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Пермском крае\&quot;&#10;------------ Недействующая редакция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Пермского края от 18 мая 2009 г. N 301-п "О порядке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в Пермском крае".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3.4 в ред. </w:t>
      </w:r>
      <w:hyperlink r:id="rId18" w:tgtFrame="Постановление Правительства Пермского края от 25.04.2013 N 330-п \&quot;О внесении изменений в Постановление Правительства Пермского края от 15 июня 2007 г. N 117-п \&quot;О силах и средствах Пермской краевой подсистемы единой государственной системы предупреждения и ликвидации чрезвычайных ситуаций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Пермского края от 25.04.2013 N 330-п)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4. Признать утратившими силу: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hyperlink r:id="rId19" w:tgtFrame="Постановление Губернатора Пермской области от 26.12.1996 N 452 (ред. от 07.02.2003) \&quot;О силах и средствах областной подсистемы предупреждения и ликвидации чрезвычайных ситуаций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губернатора области от 26.12.1996 N 452 "О силах и средствах областной подсистемы предупреждения и ликвидации чрезвычайных ситуаций";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hyperlink r:id="rId20" w:tgtFrame="Указ Губернатора Пермской области от 02.03.2000 N 64 \&quot;О внесении изменений и дополнений в Постановление губернатора области от 26.12.96 N 452 \&quot;О силах и средствах областной подсистемы предупреждения и ликвидации чрезвычайных ситуаций\&quot;&#10;------------ Утратил силу или отменен&#10;{КонсультантПлюс}">
        <w:r>
          <w:rPr>
            <w:rStyle w:val="ListLabel3"/>
            <w:color w:val="0000FF"/>
          </w:rPr>
          <w:t>Указ</w:t>
        </w:r>
      </w:hyperlink>
      <w:r>
        <w:rPr/>
        <w:t xml:space="preserve"> губернатора Пермской области от 02.03.2000 N 64 "О внесении изменений и дополнений в Постановление губернатора Пермской области от 26.12.1996 N 452";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hyperlink r:id="rId21" w:tgtFrame="Указ Губернатора Пермской области от 07.02.2003 N 20 \&quot;О создании государственного областного учреждения \&quot;Пермская областная служба спасения\&quot;&#10;------------ Недействующая редакция&#10;{КонсультантПлюс}">
        <w:r>
          <w:rPr>
            <w:rStyle w:val="ListLabel3"/>
            <w:color w:val="0000FF"/>
          </w:rPr>
          <w:t>пункт 5</w:t>
        </w:r>
      </w:hyperlink>
      <w:r>
        <w:rPr/>
        <w:t xml:space="preserve"> Указа губернатора Пермской области от 07.02.2003 N 20 "О создании государственного учреждения "Пермская областная служба спасения".</w:t>
      </w:r>
    </w:p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5. Контроль за исполнением постановления оставляю за собой.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 в ред. </w:t>
      </w:r>
      <w:hyperlink r:id="rId22" w:tgtFrame="Постановление Правительства Пермского края от 03.12.2015 N 1048-п (ред. от 20.04.2018) \&quot;О внесении изменений в отдельные постановления Правительства Пермского края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Пермского края от 03.12.2015 N 1048-п)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Председатель</w:t>
      </w:r>
    </w:p>
    <w:p>
      <w:pPr>
        <w:pStyle w:val="ConsPlusNormal"/>
        <w:bidi w:val="0"/>
        <w:ind w:left="0" w:hanging="0"/>
        <w:jc w:val="right"/>
        <w:rPr/>
      </w:pPr>
      <w:r>
        <w:rPr/>
        <w:t>Правительства края</w:t>
      </w:r>
    </w:p>
    <w:p>
      <w:pPr>
        <w:pStyle w:val="ConsPlusNormal"/>
        <w:bidi w:val="0"/>
        <w:ind w:left="0" w:hanging="0"/>
        <w:jc w:val="right"/>
        <w:rPr/>
      </w:pPr>
      <w:r>
        <w:rPr/>
        <w:t>Н.Ю.БУХВАЛОВ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</w:t>
      </w:r>
    </w:p>
    <w:p>
      <w:pPr>
        <w:pStyle w:val="ConsPlusNormal"/>
        <w:bidi w:val="0"/>
        <w:ind w:left="0" w:hanging="0"/>
        <w:jc w:val="right"/>
        <w:rPr/>
      </w:pPr>
      <w:r>
        <w:rPr/>
        <w:t>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Пермского края</w:t>
      </w:r>
    </w:p>
    <w:p>
      <w:pPr>
        <w:pStyle w:val="ConsPlusNormal"/>
        <w:bidi w:val="0"/>
        <w:ind w:left="0" w:hanging="0"/>
        <w:jc w:val="right"/>
        <w:rPr/>
      </w:pPr>
      <w:r>
        <w:rPr/>
        <w:t>от 15.06.2007 N 117-п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1" w:name="Par51"/>
      <w:bookmarkEnd w:id="1"/>
      <w:r>
        <w:rPr/>
        <w:t>ПЕРЕЧЕНЬ</w:t>
      </w:r>
    </w:p>
    <w:p>
      <w:pPr>
        <w:pStyle w:val="ConsPlusTitle"/>
        <w:bidi w:val="0"/>
        <w:ind w:left="0" w:hanging="0"/>
        <w:jc w:val="center"/>
        <w:rPr/>
      </w:pPr>
      <w:r>
        <w:rPr/>
        <w:t>СИЛ И СРЕДСТВ ПОСТОЯННОЙ ГОТОВНОСТИ ТЕРРИТОРИАЛЬНОЙ</w:t>
      </w:r>
    </w:p>
    <w:p>
      <w:pPr>
        <w:pStyle w:val="ConsPlusTitle"/>
        <w:bidi w:val="0"/>
        <w:ind w:left="0" w:hanging="0"/>
        <w:jc w:val="center"/>
        <w:rPr/>
      </w:pPr>
      <w:r>
        <w:rPr/>
        <w:t>ПОДСИСТЕМЫ ЕДИНОЙ ГОСУДАРСТВЕННОЙ СИСТЕМЫ ПРЕДУПРЕЖДЕНИЯ</w:t>
      </w:r>
    </w:p>
    <w:p>
      <w:pPr>
        <w:pStyle w:val="ConsPlusTitle"/>
        <w:bidi w:val="0"/>
        <w:ind w:left="0" w:hanging="0"/>
        <w:jc w:val="center"/>
        <w:rPr/>
      </w:pPr>
      <w:r>
        <w:rPr/>
        <w:t>И ЛИКВИДАЦИИ ЧРЕЗВЫЧАЙНЫХ СИТУАЦИЙ ПЕРМСКОГО КРАЯ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3" w:tgtFrame="Постановление Правительства Пермского края от 22.02.2018 N 93-п \&quot;О внесении изменений в отдельные постановления Правительства Пермского края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22.02.2018 N 93-п)</w:t>
            </w:r>
          </w:p>
        </w:tc>
      </w:tr>
    </w:tbl>
    <w:p>
      <w:pPr>
        <w:pStyle w:val="ConsPlusNormal"/>
        <w:bidi w:val="0"/>
        <w:ind w:left="0" w:hanging="0"/>
        <w:jc w:val="center"/>
        <w:rPr/>
      </w:pPr>
      <w:r>
        <w:rPr/>
      </w:r>
    </w:p>
    <w:tbl>
      <w:tblPr>
        <w:tblW w:w="1110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3288"/>
        <w:gridCol w:w="2380"/>
        <w:gridCol w:w="907"/>
        <w:gridCol w:w="1983"/>
        <w:gridCol w:w="1874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сил постоянной готовности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Принадлежность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Численный состав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Место дислокации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Связь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</w:tr>
      <w:tr>
        <w:trPr/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1. Силы и средства наблюдения и контроля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Краевое государственное бюджетное учреждение "Аналитический центр"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Государственная инспекция по экологии и природопользованию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Попова, 11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236-36-24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233-00-60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бюджетное учреждение ветеринарии края "Пермский ветеринарный диагностический центр"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Государственная ветеринарная инспекция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Экскаваторная, 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226-34-27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226-15-63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226-25-13</w:t>
            </w:r>
          </w:p>
        </w:tc>
      </w:tr>
      <w:tr>
        <w:trPr/>
        <w:tc>
          <w:tcPr>
            <w:tcW w:w="11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r>
              <w:rPr/>
              <w:t>2. Силы и средства предупреждения и ликвидации чрезвычайных ситуаций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"Гражданская защита"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Плеханова, 41а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236-15-05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236-33-35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236-35-19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"Пермская краевая служба спасения"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Фокинская, 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267-82-59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267-82-58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Муниципальное казенное учреждение "Пермская городская служба спасения"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Департамент общественной безопасности города Перми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Героев Хасана, 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268-02-01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268-02-00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Муниципальное казенное учреждение Лысьвенского городского округа "Управление по делам гражданской обороны и чрезвычайным ситуациям"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Администрация муниципального образования "Лысьвенский городской округ"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Лысьва, ул. Металлистов, 24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(342-49) 5-48-11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5-48-10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2-91-11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6-03-91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Муниципальное казенное учреждение "Управление гражданской защиты"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Администрация муниципального образования "Чусовской муниципальный район"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Чусовой, ул. Комсомольская, 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(342-56) 5-57-05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5-16-17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Муниципальное бюджетное учреждение "Кунгурская городская служба спасения"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Администрация города Кунгура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Кунгур, ул. Просвещения, 17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(342-71) 2-79-81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2-79-91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2-76-20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Аварийно-спасательная служба муниципального образования "Город Березники"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Муниципальное образование "Город Березники"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Березники, ул. Юбилейная, 99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(342-4) 27-39-11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27-39-22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Муниципальное казенное учреждение "Управление гражданской защиты города Соликамска"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Администрация города Соликамска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Соликамск, ул. Калийная, 138а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(342-53) 4-87-21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9-04-01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7-04-62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здравоохранения Пермского края "Пермский краевой территориальный центр медицины катастроф"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здравоохранения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Героев Хасана, 41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281-00-23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281-01-73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"1 отряд противопожарной службы Пермского края"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Соликамский муниципальный район, пос. Черное, ул. Звезды, 14б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(342-53) 6-45-90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4-10-55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"6 отряд противопожарной службы Пермского края"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Пермский муниципальный район, дер. Кондратово, ул. Камская, 12б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296-53-82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296-56-11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296-56-03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"14 отряд противопожарной службы Пермского края"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Кудымкар, ул. 50 лет Октября, 30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(342-60) 4-49-22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"22 отряд противопожарной службы Пермского края"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Чернушка, ул. Красноармейская, 67а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(342-61) 4-24-38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"23 отряд противопожарной службы Пермского края"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поселок Ильинский, ул. Оборонная, 53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(342-76) 9-14-69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Государственное казенное учреждение Пермского края "27 отряд противопожарной службы Пермского края"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территориальной безопасности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город Чусовой, пос. Лямино, ул. Заводская, 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(342-56) 5-36-23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(342-56) 5-34-68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2.16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Профессиональное аварийно-спасательное формирование "Экологическая перспектива"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ООО "Экологическая перспектива"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Решетниковский спуск, 1, лит. 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238-58-38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238-58-39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Специализированное государственное бюджетное учреждение Пермского края "Пермский лесопожарный центр"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Маршрутная, 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241-08-52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241-08-24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Пермская региональная общественная организация Общероссийской общественной организации "Всероссийское общество спасания на водах"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 ОООО "ВОСВОД"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Саранская, 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206-20-24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276-25-20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2.19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Общественное аварийно-спасательное формирование "Российский союз спасателей"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 ООО "РОССОЮЗСПАС"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Пермь, ул. Решетниковский спуск, 1, лит. Д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238-58-38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Муниципальное бюджетное учреждение "Чайковская городская поисково-спасательная служба" (по согласованию)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Администрация Чайковского городского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Пермский край, г. Чайковский, ул. Советская, 2/6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(34241) 4-60-20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(34241) 4-33-98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headerReference w:type="default" r:id="rId24"/>
      <w:footerReference w:type="default" r:id="rId25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CellMar>
        <w:top w:w="0" w:type="dxa"/>
        <w:left w:w="40" w:type="dxa"/>
        <w:bottom w:w="0" w:type="dxa"/>
        <w:right w:w="4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Tahoma" w:hAnsi="Tahoma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Style w:val="ListLabel5"/>
                <w:rFonts w:ascii="Tahoma" w:hAnsi="Tahoma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</w:p>
      </w:tc>
    </w:tr>
  </w:tbl>
  <w:p>
    <w:pPr>
      <w:pStyle w:val="ConsPlusNormal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0" w:type="dxa"/>
      <w:tblCellMar>
        <w:top w:w="0" w:type="dxa"/>
        <w:left w:w="40" w:type="dxa"/>
        <w:bottom w:w="0" w:type="dxa"/>
        <w:right w:w="40" w:type="dxa"/>
      </w:tblCellMar>
    </w:tblPr>
    <w:tblGrid>
      <w:gridCol w:w="5510"/>
      <w:gridCol w:w="4695"/>
    </w:tblGrid>
    <w:tr>
      <w:trPr>
        <w:trHeight w:val="1683" w:hRule="exact"/>
      </w:trPr>
      <w:tc>
        <w:tcPr>
          <w:tcW w:w="551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bidi w:val="0"/>
            <w:jc w:val="left"/>
            <w:rPr/>
          </w:pPr>
          <w:r>
            <w:rPr>
              <w:rFonts w:ascii="Tahoma" w:hAnsi="Tahoma"/>
              <w:b w:val="false"/>
              <w:i w:val="false"/>
              <w:sz w:val="16"/>
            </w:rPr>
            <w:t>Постановление Правительства Пермского края от 15.06.2007 N 117-п</w:t>
          </w:r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(ред. от 22.02.2018)</w:t>
          </w:r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"О силах и средствах территориальн...</w:t>
          </w:r>
        </w:p>
      </w:tc>
      <w:tc>
        <w:tcPr>
          <w:tcW w:w="4695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bidi w:val="0"/>
            <w:jc w:val="right"/>
            <w:rPr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Tahoma" w:hAnsi="Tahoma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Дата сохранения: 10.01.2020</w:t>
          </w:r>
        </w:p>
      </w:tc>
    </w:tr>
  </w:tbl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2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F784B0CDE37196314E9F768852D0E5B5ABA47A357327545F20BD7C8C755FFB86A955D7AB9727BF194B64529CF21E7921AD98766176A44400EB54BBd1Q9G" TargetMode="External"/><Relationship Id="rId6" Type="http://schemas.openxmlformats.org/officeDocument/2006/relationships/hyperlink" Target="consultantplus://offline/ref=F784B0CDE37196314E9F768852D0E5B5ABA47A357220535D27BD7C8C755FFB86A955D7AB9727BF194B64529CF21E7921AD98766176A44400EB54BBd1Q9G" TargetMode="External"/><Relationship Id="rId7" Type="http://schemas.openxmlformats.org/officeDocument/2006/relationships/hyperlink" Target="consultantplus://offline/ref=F784B0CDE37196314E9F768852D0E5B5ABA47A357D23555B29BD7C8C755FFB86A955D7AB9727BF194B64529CF21E7921AD98766176A44400EB54BBd1Q9G" TargetMode="External"/><Relationship Id="rId8" Type="http://schemas.openxmlformats.org/officeDocument/2006/relationships/hyperlink" Target="consultantplus://offline/ref=F784B0CDE37196314E9F768852D0E5B5ABA47A357420515920B321867D06F784AE5A88BC906EB3184B645298F9417C34BCC07A6068BA451FF756B91BdEQ2G" TargetMode="External"/><Relationship Id="rId9" Type="http://schemas.openxmlformats.org/officeDocument/2006/relationships/hyperlink" Target="consultantplus://offline/ref=F784B0CDE37196314E9F768852D0E5B5ABA47A357420575B26B321867D06F784AE5A88BC906EB3184B645299FC417C34BCC07A6068BA451FF756B91BdEQ2G" TargetMode="External"/><Relationship Id="rId10" Type="http://schemas.openxmlformats.org/officeDocument/2006/relationships/hyperlink" Target="consultantplus://offline/ref=F784B0CDE37196314E9F688544BCB8BEA2AB263877245E097CE227D12256F1D1EE1A8EE9D32ABE1E426F06C8BD1F2564F88B776076A6451CdEQ9G" TargetMode="External"/><Relationship Id="rId11" Type="http://schemas.openxmlformats.org/officeDocument/2006/relationships/hyperlink" Target="consultantplus://offline/ref=F784B0CDE37196314E9F688544BCB8BEA2AC2C387D265E097CE227D12256F1D1FC1AD6E5D22AA0194A7A5099FBd4QAG" TargetMode="External"/><Relationship Id="rId12" Type="http://schemas.openxmlformats.org/officeDocument/2006/relationships/hyperlink" Target="&#1088;&#1077;&#1076;&#1072;&#1082;&#1094;&#1080;&#1103;&#x0a;{&#1050;&#1086;&#1085;&#1089;&#1091;&#1083;&#1100;&#1090;&#1072;&#1085;&#1090;&#1055;&#1083;&#1102;&#1089;}" TargetMode="External"/><Relationship Id="rId13" Type="http://schemas.openxmlformats.org/officeDocument/2006/relationships/hyperlink" Target="consultantplus://offline/ref=F784B0CDE37196314E9F768852D0E5B5ABA47A357327545F20BD7C8C755FFB86A955D7AB9727BF194B64539BF21E7921AD98766176A44400EB54BBd1Q9G" TargetMode="External"/><Relationship Id="rId14" Type="http://schemas.openxmlformats.org/officeDocument/2006/relationships/hyperlink" Target="consultantplus://offline/ref=F784B0CDE37196314E9F768852D0E5B5ABA47A357D23555B29BD7C8C755FFB86A955D7AB9727BF194B645399F21E7921AD98766176A44400EB54BBd1Q9G" TargetMode="External"/><Relationship Id="rId15" Type="http://schemas.openxmlformats.org/officeDocument/2006/relationships/hyperlink" Target="consultantplus://offline/ref=F784B0CDE37196314E9F768852D0E5B5ABA47A357D23555B29BD7C8C755FFB86A955D7AB9727BF194B64539DF21E7921AD98766176A44400EB54BBd1Q9G" TargetMode="External"/><Relationship Id="rId16" Type="http://schemas.openxmlformats.org/officeDocument/2006/relationships/hyperlink" Target="consultantplus://offline/ref=F784B0CDE37196314E9F768852D0E5B5ABA47A357327545F20BD7C8C755FFB86A955D7AB9727BF194B64509DF21E7921AD98766176A44400EB54BBd1Q9G" TargetMode="External"/><Relationship Id="rId17" Type="http://schemas.openxmlformats.org/officeDocument/2006/relationships/hyperlink" Target="consultantplus://offline/ref=F784B0CDE37196314E9F768852D0E5B5ABA47A357020555621BD7C8C755FFB86A955D7B9977FB3184B7A5298E7482867dFQ8G" TargetMode="External"/><Relationship Id="rId18" Type="http://schemas.openxmlformats.org/officeDocument/2006/relationships/hyperlink" Target="consultantplus://offline/ref=F784B0CDE37196314E9F768852D0E5B5ABA47A357327545F20BD7C8C755FFB86A955D7AB9727BF194B64509CF21E7921AD98766176A44400EB54BBd1Q9G" TargetMode="External"/><Relationship Id="rId19" Type="http://schemas.openxmlformats.org/officeDocument/2006/relationships/hyperlink" Target="consultantplus://offline/ref=F784B0CDE37196314E9F768852D0E5B5ABA47A357429525E23BD7C8C755FFB86A955D7B9977FB3184B7A5298E7482867dFQ8G" TargetMode="External"/><Relationship Id="rId20" Type="http://schemas.openxmlformats.org/officeDocument/2006/relationships/hyperlink" Target="consultantplus://offline/ref=F784B0CDE37196314E9F768852D0E5B5ABA47A357229505D2BE076842C53F981A60AD2AC8627BF1955645387FB4A2Ad6Q5G" TargetMode="External"/><Relationship Id="rId21" Type="http://schemas.openxmlformats.org/officeDocument/2006/relationships/hyperlink" Target="consultantplus://offline/ref=F784B0CDE37196314E9F768852D0E5B5ABA47A357429535625BD7C8C755FFB86A955D7AB9727BF194B64539BF21E7921AD98766176A44400EB54BBd1Q9G" TargetMode="External"/><Relationship Id="rId22" Type="http://schemas.openxmlformats.org/officeDocument/2006/relationships/hyperlink" Target="consultantplus://offline/ref=F784B0CDE37196314E9F768852D0E5B5ABA47A357420515920B321867D06F784AE5A88BC906EB3184B645298F8417C34BCC07A6068BA451FF756B91BdEQ2G" TargetMode="External"/><Relationship Id="rId23" Type="http://schemas.openxmlformats.org/officeDocument/2006/relationships/hyperlink" Target="consultantplus://offline/ref=F784B0CDE37196314E9F768852D0E5B5ABA47A357420575B26B321867D06F784AE5A88BC906EB3184B645299FC417C34BCC07A6068BA451FF756B91BdEQ2G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13</Pages>
  <Words>1314</Words>
  <Characters>9651</Characters>
  <CharactersWithSpaces>10742</CharactersWithSpaces>
  <Paragraphs>232</Paragraphs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2020-01-10T11:16:00Z</dcterms:created>
  <dc:creator/>
  <dc:description/>
  <dc:language>ru-RU</dc:language>
  <cp:lastModifiedBy/>
  <cp:revision>0</cp:revision>
  <dc:subject/>
  <dc:title>Постановление Правительства Пермского края от 15.06.2007 N 117-п(ред. от 22.02.2018)"О силах и средствах территориальной подсистемы единой государственной системы предупреждения и ликвидации чрезвычайных ситуаций Пермского края"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4019.00.20</vt:lpwstr>
  </property>
</Properties>
</file>