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20" w:rsidRDefault="00242520" w:rsidP="00242520">
      <w:pPr>
        <w:pStyle w:val="a3"/>
        <w:jc w:val="left"/>
      </w:pPr>
      <w:r>
        <w:rPr>
          <w:noProof/>
        </w:rPr>
        <w:t xml:space="preserve">                                               </w:t>
      </w:r>
      <w:r w:rsidR="00AA5142">
        <w:rPr>
          <w:noProof/>
        </w:rPr>
        <w:t xml:space="preserve">   </w:t>
      </w:r>
      <w:r>
        <w:rPr>
          <w:noProof/>
        </w:rPr>
        <w:t xml:space="preserve">     </w:t>
      </w:r>
      <w:r w:rsidR="003427D9">
        <w:rPr>
          <w:noProof/>
        </w:rPr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600075" cy="914400"/>
            <wp:effectExtent l="19050" t="0" r="9525" b="0"/>
            <wp:docPr id="1" name="Рисунок 1" descr="Krasnoviserskij_MR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noviserskij_MR_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6279" t="6523" r="57536" b="1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20" w:rsidRDefault="00242520" w:rsidP="00242520">
      <w:pPr>
        <w:pStyle w:val="a3"/>
        <w:jc w:val="left"/>
        <w:rPr>
          <w:sz w:val="24"/>
        </w:rPr>
      </w:pPr>
    </w:p>
    <w:p w:rsidR="00242520" w:rsidRDefault="00242520" w:rsidP="00242520">
      <w:pPr>
        <w:pStyle w:val="ConsNonformat"/>
        <w:spacing w:line="360" w:lineRule="exac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ДУМА КРАСНОВИШЕРСКОГО ГОРОДСКОГО ПОСЕЛЕНИЯ</w:t>
      </w:r>
    </w:p>
    <w:p w:rsidR="00242520" w:rsidRDefault="00242520" w:rsidP="00242520">
      <w:pPr>
        <w:pStyle w:val="ConsNonformat"/>
        <w:spacing w:line="360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ПЕРМСКОГО КРАЯ</w:t>
      </w:r>
    </w:p>
    <w:p w:rsidR="00242520" w:rsidRDefault="00242520" w:rsidP="00242520">
      <w:pPr>
        <w:pStyle w:val="ConsNonformat"/>
        <w:spacing w:line="360" w:lineRule="exac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42520" w:rsidRPr="00816CF8" w:rsidRDefault="00242520" w:rsidP="00242520">
      <w:pPr>
        <w:pStyle w:val="ConsNonformat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16CF8">
        <w:rPr>
          <w:rFonts w:ascii="Times New Roman" w:hAnsi="Times New Roman"/>
          <w:b/>
          <w:sz w:val="28"/>
          <w:szCs w:val="28"/>
        </w:rPr>
        <w:t>РЕШЕНИЕ</w:t>
      </w:r>
    </w:p>
    <w:p w:rsidR="00242520" w:rsidRPr="00816CF8" w:rsidRDefault="00242520" w:rsidP="00242520">
      <w:pPr>
        <w:pStyle w:val="ConsPlusTitle"/>
        <w:widowControl/>
        <w:jc w:val="center"/>
        <w:rPr>
          <w:sz w:val="28"/>
          <w:szCs w:val="28"/>
        </w:rPr>
      </w:pPr>
    </w:p>
    <w:p w:rsidR="00242520" w:rsidRPr="00816CF8" w:rsidRDefault="00E01615" w:rsidP="00242520">
      <w:pPr>
        <w:pStyle w:val="ConsPlusTitle"/>
        <w:widowControl/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42520" w:rsidRPr="00816CF8">
        <w:rPr>
          <w:sz w:val="28"/>
          <w:szCs w:val="28"/>
        </w:rPr>
        <w:t>.</w:t>
      </w:r>
      <w:r w:rsidR="003427D9">
        <w:rPr>
          <w:sz w:val="28"/>
          <w:szCs w:val="28"/>
        </w:rPr>
        <w:t>11</w:t>
      </w:r>
      <w:r w:rsidR="00242520" w:rsidRPr="00816CF8">
        <w:rPr>
          <w:sz w:val="28"/>
          <w:szCs w:val="28"/>
        </w:rPr>
        <w:t xml:space="preserve">.2016                                                                                             </w:t>
      </w:r>
      <w:r w:rsidR="00AA514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42520" w:rsidRPr="00816CF8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359</w:t>
      </w:r>
    </w:p>
    <w:p w:rsidR="00BF49B1" w:rsidRPr="00816CF8" w:rsidRDefault="00BF49B1" w:rsidP="00242520">
      <w:pPr>
        <w:pStyle w:val="ConsPlusTitle"/>
        <w:widowControl/>
        <w:tabs>
          <w:tab w:val="left" w:pos="8250"/>
        </w:tabs>
        <w:jc w:val="both"/>
        <w:rPr>
          <w:sz w:val="28"/>
          <w:szCs w:val="28"/>
        </w:rPr>
      </w:pPr>
    </w:p>
    <w:p w:rsidR="001A608C" w:rsidRDefault="00BF49B1" w:rsidP="00BF49B1">
      <w:pPr>
        <w:pStyle w:val="ConsPlusTitle"/>
        <w:widowControl/>
        <w:tabs>
          <w:tab w:val="left" w:pos="8250"/>
        </w:tabs>
        <w:jc w:val="center"/>
        <w:rPr>
          <w:sz w:val="28"/>
          <w:szCs w:val="28"/>
        </w:rPr>
      </w:pPr>
      <w:r w:rsidRPr="00816CF8">
        <w:rPr>
          <w:sz w:val="28"/>
          <w:szCs w:val="28"/>
        </w:rPr>
        <w:t>Об утверждении схемы</w:t>
      </w:r>
      <w:r w:rsidR="001A608C" w:rsidRPr="00816CF8">
        <w:rPr>
          <w:sz w:val="28"/>
          <w:szCs w:val="28"/>
        </w:rPr>
        <w:t xml:space="preserve">  избирательных округов для проведения выборов депутатов Думы Красновишерского городского поселения Пермского края</w:t>
      </w:r>
      <w:r w:rsidR="005369A7">
        <w:rPr>
          <w:sz w:val="28"/>
          <w:szCs w:val="28"/>
        </w:rPr>
        <w:t xml:space="preserve"> сроком на 10 лет</w:t>
      </w:r>
      <w:r w:rsidR="00645D30" w:rsidRPr="00816CF8">
        <w:rPr>
          <w:sz w:val="28"/>
          <w:szCs w:val="28"/>
        </w:rPr>
        <w:t xml:space="preserve"> </w:t>
      </w:r>
    </w:p>
    <w:p w:rsidR="003427D9" w:rsidRPr="00816CF8" w:rsidRDefault="003427D9" w:rsidP="00BF49B1">
      <w:pPr>
        <w:pStyle w:val="ConsPlusTitle"/>
        <w:widowControl/>
        <w:tabs>
          <w:tab w:val="left" w:pos="8250"/>
        </w:tabs>
        <w:jc w:val="center"/>
        <w:rPr>
          <w:sz w:val="28"/>
          <w:szCs w:val="28"/>
        </w:rPr>
      </w:pPr>
    </w:p>
    <w:p w:rsidR="00E01615" w:rsidRDefault="00242520" w:rsidP="008E5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B5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3B3B5F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Pr="003B3B5F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</w:t>
      </w:r>
      <w:r w:rsidR="00E01615">
        <w:rPr>
          <w:rFonts w:ascii="Times New Roman" w:hAnsi="Times New Roman" w:cs="Times New Roman"/>
          <w:sz w:val="28"/>
          <w:szCs w:val="28"/>
        </w:rPr>
        <w:t>№</w:t>
      </w:r>
      <w:r w:rsidRPr="003B3B5F">
        <w:rPr>
          <w:rFonts w:ascii="Times New Roman" w:hAnsi="Times New Roman" w:cs="Times New Roman"/>
          <w:sz w:val="28"/>
          <w:szCs w:val="28"/>
        </w:rPr>
        <w:t xml:space="preserve"> 67-ФЗ </w:t>
      </w:r>
      <w:r w:rsidR="00E01615">
        <w:rPr>
          <w:rFonts w:ascii="Times New Roman" w:hAnsi="Times New Roman" w:cs="Times New Roman"/>
          <w:sz w:val="28"/>
          <w:szCs w:val="28"/>
        </w:rPr>
        <w:t>«</w:t>
      </w:r>
      <w:r w:rsidRPr="003B3B5F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E01615">
        <w:rPr>
          <w:rFonts w:ascii="Times New Roman" w:hAnsi="Times New Roman" w:cs="Times New Roman"/>
          <w:sz w:val="28"/>
          <w:szCs w:val="28"/>
        </w:rPr>
        <w:t>»</w:t>
      </w:r>
      <w:r w:rsidRPr="003B3B5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B3B5F">
          <w:rPr>
            <w:rFonts w:ascii="Times New Roman" w:hAnsi="Times New Roman" w:cs="Times New Roman"/>
            <w:sz w:val="28"/>
            <w:szCs w:val="28"/>
          </w:rPr>
          <w:t xml:space="preserve"> статьи 25</w:t>
        </w:r>
      </w:hyperlink>
      <w:r w:rsidRPr="003B3B5F">
        <w:rPr>
          <w:rFonts w:ascii="Times New Roman" w:hAnsi="Times New Roman" w:cs="Times New Roman"/>
          <w:sz w:val="28"/>
          <w:szCs w:val="28"/>
        </w:rPr>
        <w:t xml:space="preserve"> Закона Пермского края от 09.11.2009 </w:t>
      </w:r>
      <w:r w:rsidR="00E01615">
        <w:rPr>
          <w:rFonts w:ascii="Times New Roman" w:hAnsi="Times New Roman" w:cs="Times New Roman"/>
          <w:sz w:val="28"/>
          <w:szCs w:val="28"/>
        </w:rPr>
        <w:t>№</w:t>
      </w:r>
      <w:r w:rsidRPr="003B3B5F">
        <w:rPr>
          <w:rFonts w:ascii="Times New Roman" w:hAnsi="Times New Roman" w:cs="Times New Roman"/>
          <w:sz w:val="28"/>
          <w:szCs w:val="28"/>
        </w:rPr>
        <w:t xml:space="preserve"> 525-ПК </w:t>
      </w:r>
      <w:r w:rsidR="00E01615">
        <w:rPr>
          <w:rFonts w:ascii="Times New Roman" w:hAnsi="Times New Roman" w:cs="Times New Roman"/>
          <w:sz w:val="28"/>
          <w:szCs w:val="28"/>
        </w:rPr>
        <w:t>«</w:t>
      </w:r>
      <w:r w:rsidRPr="003B3B5F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Пермском крае</w:t>
      </w:r>
      <w:r w:rsidR="00E01615">
        <w:rPr>
          <w:rFonts w:ascii="Times New Roman" w:hAnsi="Times New Roman" w:cs="Times New Roman"/>
          <w:sz w:val="28"/>
          <w:szCs w:val="28"/>
        </w:rPr>
        <w:t>»</w:t>
      </w:r>
      <w:r w:rsidRPr="003B3B5F">
        <w:rPr>
          <w:rFonts w:ascii="Times New Roman" w:hAnsi="Times New Roman" w:cs="Times New Roman"/>
          <w:sz w:val="28"/>
          <w:szCs w:val="28"/>
        </w:rPr>
        <w:t xml:space="preserve">, </w:t>
      </w:r>
      <w:r w:rsidR="004A2A15" w:rsidRPr="003B3B5F">
        <w:rPr>
          <w:rFonts w:ascii="Times New Roman" w:hAnsi="Times New Roman" w:cs="Times New Roman"/>
          <w:sz w:val="28"/>
          <w:szCs w:val="28"/>
        </w:rPr>
        <w:t>статьи 21 Устава Красновишерского городского поселения Пермского края,</w:t>
      </w:r>
      <w:r w:rsidR="00EF14B7" w:rsidRPr="003B3B5F">
        <w:rPr>
          <w:rFonts w:ascii="Times New Roman" w:hAnsi="Times New Roman" w:cs="Times New Roman"/>
          <w:sz w:val="28"/>
          <w:szCs w:val="28"/>
        </w:rPr>
        <w:t xml:space="preserve"> Решения Территориальной избирательной комиссии Красновишерского муниципального района от 25.10.2016 № 122/02-3</w:t>
      </w:r>
      <w:proofErr w:type="gramEnd"/>
      <w:r w:rsidR="00814DB5" w:rsidRPr="003B3B5F">
        <w:rPr>
          <w:rFonts w:ascii="Times New Roman" w:hAnsi="Times New Roman" w:cs="Times New Roman"/>
          <w:sz w:val="28"/>
          <w:szCs w:val="28"/>
        </w:rPr>
        <w:t xml:space="preserve"> «Об определении схемы избирательных округов по выборам депутатов Думы Красновишерского городского поселения сроком на 10 лет»,</w:t>
      </w:r>
    </w:p>
    <w:p w:rsidR="00BF49B1" w:rsidRPr="003B3B5F" w:rsidRDefault="00370CB6" w:rsidP="008E5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B5F">
        <w:rPr>
          <w:rFonts w:ascii="Times New Roman" w:hAnsi="Times New Roman" w:cs="Times New Roman"/>
          <w:sz w:val="28"/>
          <w:szCs w:val="28"/>
        </w:rPr>
        <w:t xml:space="preserve"> </w:t>
      </w:r>
      <w:r w:rsidR="00E01615">
        <w:rPr>
          <w:rFonts w:ascii="Times New Roman" w:hAnsi="Times New Roman" w:cs="Times New Roman"/>
          <w:sz w:val="28"/>
          <w:szCs w:val="28"/>
        </w:rPr>
        <w:t>Дума Красновишерского городского поселения Пермского края</w:t>
      </w:r>
      <w:r w:rsidRPr="003B3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142" w:rsidRPr="003B3B5F" w:rsidRDefault="00AA5142" w:rsidP="008E5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520" w:rsidRPr="00816CF8" w:rsidRDefault="00370CB6" w:rsidP="008E5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CF8">
        <w:rPr>
          <w:rFonts w:ascii="Times New Roman" w:hAnsi="Times New Roman" w:cs="Times New Roman"/>
          <w:sz w:val="28"/>
          <w:szCs w:val="28"/>
        </w:rPr>
        <w:t>РЕШАЕТ</w:t>
      </w:r>
      <w:r w:rsidR="00242520" w:rsidRPr="00816CF8">
        <w:rPr>
          <w:rFonts w:ascii="Times New Roman" w:hAnsi="Times New Roman" w:cs="Times New Roman"/>
          <w:sz w:val="28"/>
          <w:szCs w:val="28"/>
        </w:rPr>
        <w:t>:</w:t>
      </w:r>
    </w:p>
    <w:p w:rsidR="00242520" w:rsidRPr="00816CF8" w:rsidRDefault="001A608C" w:rsidP="001A60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16CF8">
        <w:rPr>
          <w:rFonts w:ascii="Times New Roman" w:hAnsi="Times New Roman" w:cs="Times New Roman"/>
          <w:sz w:val="28"/>
          <w:szCs w:val="28"/>
        </w:rPr>
        <w:t xml:space="preserve">    </w:t>
      </w:r>
      <w:r w:rsidR="00E01615">
        <w:rPr>
          <w:rFonts w:ascii="Times New Roman" w:hAnsi="Times New Roman" w:cs="Times New Roman"/>
          <w:sz w:val="28"/>
          <w:szCs w:val="28"/>
        </w:rPr>
        <w:t xml:space="preserve">   </w:t>
      </w:r>
      <w:r w:rsidRPr="00816CF8">
        <w:rPr>
          <w:rFonts w:ascii="Times New Roman" w:hAnsi="Times New Roman" w:cs="Times New Roman"/>
          <w:sz w:val="28"/>
          <w:szCs w:val="28"/>
        </w:rPr>
        <w:t xml:space="preserve">1. </w:t>
      </w:r>
      <w:r w:rsidR="00242520" w:rsidRPr="00816CF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F49B1" w:rsidRPr="00816CF8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242520" w:rsidRPr="00816CF8">
        <w:rPr>
          <w:rFonts w:ascii="Times New Roman" w:hAnsi="Times New Roman" w:cs="Times New Roman"/>
          <w:sz w:val="28"/>
          <w:szCs w:val="28"/>
        </w:rPr>
        <w:t>избирательных округов для проведения выбо</w:t>
      </w:r>
      <w:r w:rsidR="00814DB5" w:rsidRPr="00816CF8">
        <w:rPr>
          <w:rFonts w:ascii="Times New Roman" w:hAnsi="Times New Roman" w:cs="Times New Roman"/>
          <w:sz w:val="28"/>
          <w:szCs w:val="28"/>
        </w:rPr>
        <w:t>ров депутатов</w:t>
      </w:r>
      <w:r w:rsidR="00242520" w:rsidRPr="00816CF8">
        <w:rPr>
          <w:rFonts w:ascii="Times New Roman" w:hAnsi="Times New Roman" w:cs="Times New Roman"/>
          <w:sz w:val="28"/>
          <w:szCs w:val="28"/>
        </w:rPr>
        <w:t xml:space="preserve"> Думы</w:t>
      </w:r>
      <w:r w:rsidR="00814DB5" w:rsidRPr="00816CF8">
        <w:rPr>
          <w:rFonts w:ascii="Times New Roman" w:hAnsi="Times New Roman" w:cs="Times New Roman"/>
          <w:sz w:val="28"/>
          <w:szCs w:val="28"/>
        </w:rPr>
        <w:t xml:space="preserve"> Красновишерского городского поселения Пермского края</w:t>
      </w:r>
      <w:r w:rsidR="00242520" w:rsidRPr="00816CF8">
        <w:rPr>
          <w:rFonts w:ascii="Times New Roman" w:hAnsi="Times New Roman" w:cs="Times New Roman"/>
          <w:sz w:val="28"/>
          <w:szCs w:val="28"/>
        </w:rPr>
        <w:t xml:space="preserve"> согласно приложен</w:t>
      </w:r>
      <w:r w:rsidR="00816CF8">
        <w:rPr>
          <w:rFonts w:ascii="Times New Roman" w:hAnsi="Times New Roman" w:cs="Times New Roman"/>
          <w:sz w:val="28"/>
          <w:szCs w:val="28"/>
        </w:rPr>
        <w:t xml:space="preserve">ию </w:t>
      </w:r>
      <w:r w:rsidR="00242520" w:rsidRPr="00816CF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370CB6" w:rsidRPr="00816CF8">
        <w:rPr>
          <w:rFonts w:ascii="Times New Roman" w:hAnsi="Times New Roman" w:cs="Times New Roman"/>
          <w:sz w:val="28"/>
          <w:szCs w:val="28"/>
        </w:rPr>
        <w:t>, включая её графическое изображение</w:t>
      </w:r>
      <w:r w:rsidR="00645D30" w:rsidRPr="00816CF8">
        <w:rPr>
          <w:rFonts w:ascii="Times New Roman" w:hAnsi="Times New Roman" w:cs="Times New Roman"/>
          <w:sz w:val="28"/>
          <w:szCs w:val="28"/>
        </w:rPr>
        <w:t xml:space="preserve"> сроком на 10 лет</w:t>
      </w:r>
      <w:r w:rsidR="00242520" w:rsidRPr="00816CF8">
        <w:rPr>
          <w:rFonts w:ascii="Times New Roman" w:hAnsi="Times New Roman" w:cs="Times New Roman"/>
          <w:sz w:val="28"/>
          <w:szCs w:val="28"/>
        </w:rPr>
        <w:t>.</w:t>
      </w:r>
    </w:p>
    <w:p w:rsidR="008E55E4" w:rsidRPr="003B3B5F" w:rsidRDefault="008E55E4" w:rsidP="001A60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16CF8">
        <w:rPr>
          <w:rFonts w:ascii="Times New Roman" w:hAnsi="Times New Roman" w:cs="Times New Roman"/>
          <w:sz w:val="28"/>
          <w:szCs w:val="28"/>
        </w:rPr>
        <w:t xml:space="preserve">    </w:t>
      </w:r>
      <w:r w:rsidR="00E01615">
        <w:rPr>
          <w:rFonts w:ascii="Times New Roman" w:hAnsi="Times New Roman" w:cs="Times New Roman"/>
          <w:sz w:val="28"/>
          <w:szCs w:val="28"/>
        </w:rPr>
        <w:t xml:space="preserve">  </w:t>
      </w:r>
      <w:r w:rsidR="00BF49B1" w:rsidRPr="00816CF8">
        <w:rPr>
          <w:rFonts w:ascii="Times New Roman" w:hAnsi="Times New Roman" w:cs="Times New Roman"/>
          <w:sz w:val="28"/>
          <w:szCs w:val="28"/>
        </w:rPr>
        <w:t xml:space="preserve"> </w:t>
      </w:r>
      <w:r w:rsidR="00BF49B1" w:rsidRPr="003B3B5F">
        <w:rPr>
          <w:rFonts w:ascii="Times New Roman" w:hAnsi="Times New Roman" w:cs="Times New Roman"/>
          <w:sz w:val="28"/>
          <w:szCs w:val="28"/>
        </w:rPr>
        <w:t xml:space="preserve">2. </w:t>
      </w:r>
      <w:r w:rsidRPr="003B3B5F">
        <w:rPr>
          <w:rFonts w:ascii="Times New Roman" w:hAnsi="Times New Roman" w:cs="Times New Roman"/>
          <w:sz w:val="28"/>
          <w:szCs w:val="28"/>
        </w:rPr>
        <w:t>В соответствии с пунктом 6</w:t>
      </w:r>
      <w:hyperlink r:id="rId8" w:history="1">
        <w:r w:rsidRPr="003B3B5F">
          <w:rPr>
            <w:rFonts w:ascii="Times New Roman" w:hAnsi="Times New Roman" w:cs="Times New Roman"/>
            <w:sz w:val="28"/>
            <w:szCs w:val="28"/>
          </w:rPr>
          <w:t xml:space="preserve"> статьи 25</w:t>
        </w:r>
      </w:hyperlink>
      <w:r w:rsidRPr="003B3B5F">
        <w:rPr>
          <w:rFonts w:ascii="Times New Roman" w:hAnsi="Times New Roman" w:cs="Times New Roman"/>
          <w:sz w:val="28"/>
          <w:szCs w:val="28"/>
        </w:rPr>
        <w:t xml:space="preserve"> Закона Пермского края от 09.11.2009 </w:t>
      </w:r>
      <w:r w:rsidR="00E01615">
        <w:rPr>
          <w:rFonts w:ascii="Times New Roman" w:hAnsi="Times New Roman" w:cs="Times New Roman"/>
          <w:sz w:val="28"/>
          <w:szCs w:val="28"/>
        </w:rPr>
        <w:t>№</w:t>
      </w:r>
      <w:r w:rsidRPr="003B3B5F">
        <w:rPr>
          <w:rFonts w:ascii="Times New Roman" w:hAnsi="Times New Roman" w:cs="Times New Roman"/>
          <w:sz w:val="28"/>
          <w:szCs w:val="28"/>
        </w:rPr>
        <w:t xml:space="preserve"> 525-ПК </w:t>
      </w:r>
      <w:r w:rsidR="00E01615">
        <w:rPr>
          <w:rFonts w:ascii="Times New Roman" w:hAnsi="Times New Roman" w:cs="Times New Roman"/>
          <w:sz w:val="28"/>
          <w:szCs w:val="28"/>
        </w:rPr>
        <w:t>«</w:t>
      </w:r>
      <w:r w:rsidRPr="003B3B5F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Пермском крае</w:t>
      </w:r>
      <w:r w:rsidR="00E01615">
        <w:rPr>
          <w:rFonts w:ascii="Times New Roman" w:hAnsi="Times New Roman" w:cs="Times New Roman"/>
          <w:sz w:val="28"/>
          <w:szCs w:val="28"/>
        </w:rPr>
        <w:t>»</w:t>
      </w:r>
      <w:r w:rsidRPr="003B3B5F">
        <w:rPr>
          <w:rFonts w:ascii="Times New Roman" w:hAnsi="Times New Roman" w:cs="Times New Roman"/>
          <w:sz w:val="28"/>
          <w:szCs w:val="28"/>
        </w:rPr>
        <w:t xml:space="preserve"> о</w:t>
      </w:r>
      <w:r w:rsidR="001A608C" w:rsidRPr="003B3B5F">
        <w:rPr>
          <w:rFonts w:ascii="Times New Roman" w:hAnsi="Times New Roman" w:cs="Times New Roman"/>
          <w:sz w:val="28"/>
          <w:szCs w:val="28"/>
        </w:rPr>
        <w:t>публиковать схему</w:t>
      </w:r>
      <w:r w:rsidRPr="003B3B5F">
        <w:rPr>
          <w:rFonts w:ascii="Times New Roman" w:hAnsi="Times New Roman" w:cs="Times New Roman"/>
          <w:sz w:val="28"/>
          <w:szCs w:val="28"/>
        </w:rPr>
        <w:t xml:space="preserve"> избирательных округов и ее графического изображения не позднее чем через 5 дней после ее утверждения.</w:t>
      </w:r>
    </w:p>
    <w:p w:rsidR="00370CB6" w:rsidRPr="003B3B5F" w:rsidRDefault="001A608C" w:rsidP="001A608C">
      <w:pPr>
        <w:jc w:val="both"/>
        <w:rPr>
          <w:rFonts w:ascii="Times New Roman" w:hAnsi="Times New Roman" w:cs="Times New Roman"/>
          <w:sz w:val="28"/>
          <w:szCs w:val="28"/>
        </w:rPr>
      </w:pPr>
      <w:r w:rsidRPr="003B3B5F">
        <w:rPr>
          <w:rFonts w:ascii="Times New Roman" w:hAnsi="Times New Roman" w:cs="Times New Roman"/>
          <w:sz w:val="28"/>
          <w:szCs w:val="28"/>
        </w:rPr>
        <w:t xml:space="preserve"> </w:t>
      </w:r>
      <w:r w:rsidR="00E01615">
        <w:rPr>
          <w:rFonts w:ascii="Times New Roman" w:hAnsi="Times New Roman" w:cs="Times New Roman"/>
          <w:sz w:val="28"/>
          <w:szCs w:val="28"/>
        </w:rPr>
        <w:t xml:space="preserve">   </w:t>
      </w:r>
      <w:r w:rsidRPr="003B3B5F">
        <w:rPr>
          <w:rFonts w:ascii="Times New Roman" w:hAnsi="Times New Roman" w:cs="Times New Roman"/>
          <w:sz w:val="28"/>
          <w:szCs w:val="28"/>
        </w:rPr>
        <w:t xml:space="preserve">  </w:t>
      </w:r>
      <w:r w:rsidR="00BF49B1" w:rsidRPr="003B3B5F">
        <w:rPr>
          <w:rFonts w:ascii="Times New Roman" w:hAnsi="Times New Roman" w:cs="Times New Roman"/>
          <w:sz w:val="28"/>
          <w:szCs w:val="28"/>
        </w:rPr>
        <w:t xml:space="preserve">3. </w:t>
      </w:r>
      <w:r w:rsidRPr="003B3B5F">
        <w:rPr>
          <w:rFonts w:ascii="Times New Roman" w:hAnsi="Times New Roman" w:cs="Times New Roman"/>
          <w:sz w:val="28"/>
          <w:szCs w:val="28"/>
        </w:rPr>
        <w:t>Контроль выполнения настоящего решения оставляю за собой.</w:t>
      </w:r>
    </w:p>
    <w:p w:rsidR="00370CB6" w:rsidRPr="00816CF8" w:rsidRDefault="00370CB6" w:rsidP="00370CB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16CF8">
        <w:rPr>
          <w:rFonts w:ascii="Times New Roman" w:hAnsi="Times New Roman" w:cs="Times New Roman"/>
          <w:sz w:val="28"/>
          <w:szCs w:val="28"/>
        </w:rPr>
        <w:t xml:space="preserve">Глава Красновишерского городского </w:t>
      </w:r>
    </w:p>
    <w:p w:rsidR="00370CB6" w:rsidRPr="00816CF8" w:rsidRDefault="00370CB6" w:rsidP="00370CB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16CF8">
        <w:rPr>
          <w:rFonts w:ascii="Times New Roman" w:hAnsi="Times New Roman" w:cs="Times New Roman"/>
          <w:sz w:val="28"/>
          <w:szCs w:val="28"/>
        </w:rPr>
        <w:t>поселения Пермского края</w:t>
      </w:r>
      <w:r w:rsidR="00E01615">
        <w:rPr>
          <w:rFonts w:ascii="Times New Roman" w:hAnsi="Times New Roman" w:cs="Times New Roman"/>
          <w:sz w:val="28"/>
          <w:szCs w:val="28"/>
        </w:rPr>
        <w:t xml:space="preserve"> </w:t>
      </w:r>
      <w:r w:rsidRPr="00816CF8">
        <w:rPr>
          <w:rFonts w:ascii="Times New Roman" w:hAnsi="Times New Roman" w:cs="Times New Roman"/>
          <w:sz w:val="28"/>
          <w:szCs w:val="28"/>
        </w:rPr>
        <w:t>-</w:t>
      </w:r>
    </w:p>
    <w:p w:rsidR="00370CB6" w:rsidRPr="00816CF8" w:rsidRDefault="00370CB6" w:rsidP="00370CB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16CF8">
        <w:rPr>
          <w:rFonts w:ascii="Times New Roman" w:hAnsi="Times New Roman" w:cs="Times New Roman"/>
          <w:sz w:val="28"/>
          <w:szCs w:val="28"/>
        </w:rPr>
        <w:t>председатель Думы Красновишерского</w:t>
      </w:r>
    </w:p>
    <w:p w:rsidR="00816CF8" w:rsidRDefault="00370CB6" w:rsidP="00816CF8">
      <w:pPr>
        <w:pStyle w:val="ConsPlusNormal"/>
        <w:tabs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16CF8">
        <w:rPr>
          <w:rFonts w:ascii="Times New Roman" w:hAnsi="Times New Roman" w:cs="Times New Roman"/>
          <w:sz w:val="28"/>
          <w:szCs w:val="28"/>
        </w:rPr>
        <w:t xml:space="preserve">городского поселения Пермского края           </w:t>
      </w:r>
      <w:r w:rsidR="00816C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16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6CF8">
        <w:rPr>
          <w:rFonts w:ascii="Times New Roman" w:hAnsi="Times New Roman" w:cs="Times New Roman"/>
          <w:sz w:val="28"/>
          <w:szCs w:val="28"/>
        </w:rPr>
        <w:t xml:space="preserve">   </w:t>
      </w:r>
      <w:r w:rsidRPr="00816CF8">
        <w:rPr>
          <w:rFonts w:ascii="Times New Roman" w:hAnsi="Times New Roman" w:cs="Times New Roman"/>
          <w:sz w:val="28"/>
          <w:szCs w:val="28"/>
        </w:rPr>
        <w:t>С.В.Калинин</w:t>
      </w:r>
      <w:r w:rsidR="00816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15" w:rsidRDefault="00E01615" w:rsidP="00816CF8">
      <w:pPr>
        <w:pStyle w:val="ConsPlusNormal"/>
        <w:tabs>
          <w:tab w:val="right" w:pos="935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629ED" w:rsidRPr="00816CF8" w:rsidRDefault="00E01615" w:rsidP="00816CF8">
      <w:pPr>
        <w:pStyle w:val="ConsPlusNormal"/>
        <w:tabs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629ED" w:rsidRPr="00816C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629ED" w:rsidRPr="00816CF8">
        <w:rPr>
          <w:rFonts w:ascii="Times New Roman" w:hAnsi="Times New Roman" w:cs="Times New Roman"/>
          <w:b/>
          <w:sz w:val="28"/>
          <w:szCs w:val="28"/>
        </w:rPr>
        <w:t>.2016 №</w:t>
      </w:r>
      <w:r>
        <w:rPr>
          <w:rFonts w:ascii="Times New Roman" w:hAnsi="Times New Roman" w:cs="Times New Roman"/>
          <w:b/>
          <w:sz w:val="28"/>
          <w:szCs w:val="28"/>
        </w:rPr>
        <w:t xml:space="preserve"> 359</w:t>
      </w:r>
    </w:p>
    <w:p w:rsidR="00E01615" w:rsidRDefault="00E01615" w:rsidP="00816CF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16CF8" w:rsidRPr="00EB5CEA" w:rsidRDefault="00816CF8" w:rsidP="00816CF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B5C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16CF8" w:rsidRPr="00EB5CEA" w:rsidRDefault="00816CF8" w:rsidP="00816CF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B5CEA">
        <w:rPr>
          <w:rFonts w:ascii="Times New Roman" w:hAnsi="Times New Roman" w:cs="Times New Roman"/>
          <w:sz w:val="24"/>
          <w:szCs w:val="24"/>
        </w:rPr>
        <w:t>к решению Думы Красновишерского</w:t>
      </w:r>
    </w:p>
    <w:p w:rsidR="00816CF8" w:rsidRPr="00EB5CEA" w:rsidRDefault="00816CF8" w:rsidP="00816CF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B5CEA">
        <w:rPr>
          <w:rFonts w:ascii="Times New Roman" w:hAnsi="Times New Roman" w:cs="Times New Roman"/>
          <w:sz w:val="24"/>
          <w:szCs w:val="24"/>
        </w:rPr>
        <w:t>городского поселения Пермского края</w:t>
      </w:r>
    </w:p>
    <w:p w:rsidR="00816CF8" w:rsidRPr="00EB5CEA" w:rsidRDefault="00816CF8" w:rsidP="00816CF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B5CEA">
        <w:rPr>
          <w:rFonts w:ascii="Times New Roman" w:hAnsi="Times New Roman" w:cs="Times New Roman"/>
          <w:sz w:val="24"/>
          <w:szCs w:val="24"/>
        </w:rPr>
        <w:t xml:space="preserve">от  </w:t>
      </w:r>
      <w:r w:rsidR="00E01615">
        <w:rPr>
          <w:rFonts w:ascii="Times New Roman" w:hAnsi="Times New Roman" w:cs="Times New Roman"/>
          <w:sz w:val="24"/>
          <w:szCs w:val="24"/>
        </w:rPr>
        <w:t>3</w:t>
      </w:r>
      <w:r w:rsidRPr="00EB5CEA">
        <w:rPr>
          <w:rFonts w:ascii="Times New Roman" w:hAnsi="Times New Roman" w:cs="Times New Roman"/>
          <w:sz w:val="24"/>
          <w:szCs w:val="24"/>
        </w:rPr>
        <w:t>0.</w:t>
      </w:r>
      <w:r w:rsidR="00E01615">
        <w:rPr>
          <w:rFonts w:ascii="Times New Roman" w:hAnsi="Times New Roman" w:cs="Times New Roman"/>
          <w:sz w:val="24"/>
          <w:szCs w:val="24"/>
        </w:rPr>
        <w:t>11</w:t>
      </w:r>
      <w:r w:rsidRPr="00EB5CEA">
        <w:rPr>
          <w:rFonts w:ascii="Times New Roman" w:hAnsi="Times New Roman" w:cs="Times New Roman"/>
          <w:sz w:val="24"/>
          <w:szCs w:val="24"/>
        </w:rPr>
        <w:t>.2016 №</w:t>
      </w:r>
      <w:r w:rsidR="00E01615">
        <w:rPr>
          <w:rFonts w:ascii="Times New Roman" w:hAnsi="Times New Roman" w:cs="Times New Roman"/>
          <w:sz w:val="24"/>
          <w:szCs w:val="24"/>
        </w:rPr>
        <w:t xml:space="preserve"> 359</w:t>
      </w:r>
    </w:p>
    <w:p w:rsidR="003C7C90" w:rsidRPr="00EB5CEA" w:rsidRDefault="003C7C90" w:rsidP="003C7C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CEA">
        <w:rPr>
          <w:rFonts w:ascii="Times New Roman" w:hAnsi="Times New Roman" w:cs="Times New Roman"/>
          <w:b/>
          <w:sz w:val="20"/>
          <w:szCs w:val="20"/>
        </w:rPr>
        <w:t>СХЕМА</w:t>
      </w:r>
    </w:p>
    <w:p w:rsidR="003C7C90" w:rsidRPr="00EB5CEA" w:rsidRDefault="003C7C90" w:rsidP="003C7C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CEA">
        <w:rPr>
          <w:rFonts w:ascii="Times New Roman" w:hAnsi="Times New Roman" w:cs="Times New Roman"/>
          <w:b/>
          <w:sz w:val="20"/>
          <w:szCs w:val="20"/>
        </w:rPr>
        <w:t>избирательных округов по выборам депутатов</w:t>
      </w:r>
    </w:p>
    <w:p w:rsidR="003C7C90" w:rsidRPr="00EB5CEA" w:rsidRDefault="003C7C90" w:rsidP="003C7C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CEA">
        <w:rPr>
          <w:rFonts w:ascii="Times New Roman" w:hAnsi="Times New Roman" w:cs="Times New Roman"/>
          <w:b/>
          <w:sz w:val="20"/>
          <w:szCs w:val="20"/>
        </w:rPr>
        <w:t>Думы Красновишерского городского поселения сроком на 10 лет</w:t>
      </w:r>
    </w:p>
    <w:p w:rsidR="003C7C90" w:rsidRPr="00EB5CEA" w:rsidRDefault="003C7C90" w:rsidP="003C7C90">
      <w:pPr>
        <w:jc w:val="right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EB5CEA">
        <w:rPr>
          <w:rFonts w:ascii="Times New Roman" w:hAnsi="Times New Roman" w:cs="Times New Roman"/>
          <w:i/>
          <w:sz w:val="20"/>
          <w:szCs w:val="20"/>
        </w:rPr>
        <w:t xml:space="preserve">Дата выборов: </w:t>
      </w:r>
      <w:r w:rsidRPr="00EB5CEA">
        <w:rPr>
          <w:rFonts w:ascii="Times New Roman" w:hAnsi="Times New Roman" w:cs="Times New Roman"/>
          <w:b/>
          <w:sz w:val="20"/>
          <w:szCs w:val="20"/>
          <w:u w:val="single"/>
        </w:rPr>
        <w:t xml:space="preserve">09.09.2017 </w:t>
      </w:r>
      <w:r w:rsidRPr="00EB5CEA">
        <w:rPr>
          <w:rFonts w:ascii="Times New Roman" w:hAnsi="Times New Roman" w:cs="Times New Roman"/>
          <w:sz w:val="20"/>
          <w:szCs w:val="20"/>
          <w:u w:val="single"/>
        </w:rPr>
        <w:t>г.</w:t>
      </w:r>
    </w:p>
    <w:tbl>
      <w:tblPr>
        <w:tblStyle w:val="a9"/>
        <w:tblW w:w="10131" w:type="dxa"/>
        <w:tblInd w:w="183" w:type="dxa"/>
        <w:tblLook w:val="01E0"/>
      </w:tblPr>
      <w:tblGrid>
        <w:gridCol w:w="6588"/>
        <w:gridCol w:w="3543"/>
      </w:tblGrid>
      <w:tr w:rsidR="003C7C90" w:rsidRPr="00EB5CEA" w:rsidTr="003427D9">
        <w:tc>
          <w:tcPr>
            <w:tcW w:w="6588" w:type="dxa"/>
          </w:tcPr>
          <w:p w:rsidR="003C7C90" w:rsidRPr="00EB5CEA" w:rsidRDefault="003C7C90" w:rsidP="00706405">
            <w:pPr>
              <w:jc w:val="right"/>
              <w:rPr>
                <w:b/>
                <w:i/>
              </w:rPr>
            </w:pPr>
            <w:r w:rsidRPr="00EB5CEA">
              <w:rPr>
                <w:b/>
                <w:i/>
              </w:rPr>
              <w:t xml:space="preserve">Число депутатов Совета депутатов </w:t>
            </w:r>
          </w:p>
          <w:p w:rsidR="003C7C90" w:rsidRPr="00EB5CEA" w:rsidRDefault="003C7C90" w:rsidP="00706405">
            <w:pPr>
              <w:jc w:val="right"/>
              <w:rPr>
                <w:b/>
                <w:i/>
              </w:rPr>
            </w:pPr>
            <w:r w:rsidRPr="00EB5CEA">
              <w:rPr>
                <w:b/>
                <w:i/>
              </w:rPr>
              <w:t>Красновишерского городского поселения Пермского края</w:t>
            </w:r>
          </w:p>
          <w:p w:rsidR="003C7C90" w:rsidRPr="00EB5CEA" w:rsidRDefault="003C7C90" w:rsidP="00706405">
            <w:pPr>
              <w:jc w:val="right"/>
              <w:rPr>
                <w:i/>
              </w:rPr>
            </w:pPr>
            <w:r w:rsidRPr="00EB5CEA">
              <w:rPr>
                <w:i/>
              </w:rPr>
              <w:t xml:space="preserve">(избираются по мажоритарной избирательной системе относительного большинства по </w:t>
            </w:r>
            <w:proofErr w:type="spellStart"/>
            <w:r w:rsidRPr="00EB5CEA">
              <w:rPr>
                <w:i/>
              </w:rPr>
              <w:t>многомандатному</w:t>
            </w:r>
            <w:proofErr w:type="spellEnd"/>
            <w:r w:rsidRPr="00EB5CEA">
              <w:rPr>
                <w:i/>
              </w:rPr>
              <w:t xml:space="preserve"> избирательному округу)</w:t>
            </w:r>
          </w:p>
        </w:tc>
        <w:tc>
          <w:tcPr>
            <w:tcW w:w="3543" w:type="dxa"/>
          </w:tcPr>
          <w:p w:rsidR="003C7C90" w:rsidRPr="00EB5CEA" w:rsidRDefault="003C7C90" w:rsidP="00706405">
            <w:r w:rsidRPr="00EB5CEA">
              <w:t>15</w:t>
            </w:r>
          </w:p>
        </w:tc>
      </w:tr>
      <w:tr w:rsidR="003C7C90" w:rsidRPr="00EB5CEA" w:rsidTr="003427D9">
        <w:tc>
          <w:tcPr>
            <w:tcW w:w="6588" w:type="dxa"/>
          </w:tcPr>
          <w:p w:rsidR="003C7C90" w:rsidRPr="00EB5CEA" w:rsidRDefault="003C7C90" w:rsidP="00706405">
            <w:pPr>
              <w:jc w:val="right"/>
              <w:rPr>
                <w:b/>
                <w:i/>
              </w:rPr>
            </w:pPr>
            <w:r w:rsidRPr="00EB5CEA">
              <w:rPr>
                <w:b/>
                <w:i/>
              </w:rPr>
              <w:t xml:space="preserve">Число </w:t>
            </w:r>
            <w:proofErr w:type="spellStart"/>
            <w:r w:rsidRPr="00EB5CEA">
              <w:rPr>
                <w:b/>
                <w:i/>
              </w:rPr>
              <w:t>многомандатных</w:t>
            </w:r>
            <w:proofErr w:type="spellEnd"/>
            <w:r w:rsidRPr="00EB5CEA">
              <w:rPr>
                <w:b/>
                <w:i/>
              </w:rPr>
              <w:t xml:space="preserve"> избирательных округов</w:t>
            </w:r>
          </w:p>
        </w:tc>
        <w:tc>
          <w:tcPr>
            <w:tcW w:w="3543" w:type="dxa"/>
          </w:tcPr>
          <w:p w:rsidR="003C7C90" w:rsidRPr="00EB5CEA" w:rsidRDefault="003C7C90" w:rsidP="00706405">
            <w:r w:rsidRPr="00EB5CEA">
              <w:rPr>
                <w:b/>
              </w:rPr>
              <w:t>3</w:t>
            </w:r>
          </w:p>
        </w:tc>
      </w:tr>
      <w:tr w:rsidR="003C7C90" w:rsidRPr="00EB5CEA" w:rsidTr="003427D9">
        <w:tc>
          <w:tcPr>
            <w:tcW w:w="6588" w:type="dxa"/>
          </w:tcPr>
          <w:p w:rsidR="003C7C90" w:rsidRPr="00EB5CEA" w:rsidRDefault="003C7C90" w:rsidP="00706405">
            <w:pPr>
              <w:jc w:val="right"/>
              <w:rPr>
                <w:b/>
                <w:i/>
              </w:rPr>
            </w:pPr>
            <w:r w:rsidRPr="00EB5CEA">
              <w:rPr>
                <w:b/>
                <w:i/>
              </w:rPr>
              <w:t>Число избирателей по состоянию на 1 июля 2016 года</w:t>
            </w:r>
          </w:p>
        </w:tc>
        <w:tc>
          <w:tcPr>
            <w:tcW w:w="3543" w:type="dxa"/>
          </w:tcPr>
          <w:p w:rsidR="003C7C90" w:rsidRPr="00EB5CEA" w:rsidRDefault="003C7C90" w:rsidP="00706405">
            <w:pPr>
              <w:rPr>
                <w:b/>
              </w:rPr>
            </w:pPr>
            <w:r w:rsidRPr="00EB5CEA">
              <w:rPr>
                <w:b/>
              </w:rPr>
              <w:t>13784</w:t>
            </w:r>
          </w:p>
        </w:tc>
      </w:tr>
      <w:tr w:rsidR="003C7C90" w:rsidRPr="00EB5CEA" w:rsidTr="003427D9">
        <w:tc>
          <w:tcPr>
            <w:tcW w:w="6588" w:type="dxa"/>
          </w:tcPr>
          <w:p w:rsidR="003C7C90" w:rsidRPr="00EB5CEA" w:rsidRDefault="003C7C90" w:rsidP="00706405">
            <w:pPr>
              <w:jc w:val="right"/>
              <w:rPr>
                <w:b/>
                <w:i/>
              </w:rPr>
            </w:pPr>
            <w:r w:rsidRPr="00EB5CEA">
              <w:rPr>
                <w:b/>
                <w:i/>
              </w:rPr>
              <w:t>Средняя норма представительства на один депутатский мандат</w:t>
            </w:r>
          </w:p>
        </w:tc>
        <w:tc>
          <w:tcPr>
            <w:tcW w:w="3543" w:type="dxa"/>
          </w:tcPr>
          <w:p w:rsidR="003C7C90" w:rsidRPr="00EB5CEA" w:rsidRDefault="003C7C90" w:rsidP="00706405">
            <w:pPr>
              <w:rPr>
                <w:b/>
              </w:rPr>
            </w:pPr>
            <w:r w:rsidRPr="00EB5CEA">
              <w:rPr>
                <w:b/>
              </w:rPr>
              <w:t>919</w:t>
            </w:r>
          </w:p>
        </w:tc>
      </w:tr>
      <w:tr w:rsidR="003C7C90" w:rsidRPr="00EB5CEA" w:rsidTr="003427D9">
        <w:tc>
          <w:tcPr>
            <w:tcW w:w="6588" w:type="dxa"/>
          </w:tcPr>
          <w:p w:rsidR="003C7C90" w:rsidRPr="00EB5CEA" w:rsidRDefault="003C7C90" w:rsidP="00706405">
            <w:pPr>
              <w:jc w:val="right"/>
              <w:rPr>
                <w:b/>
                <w:i/>
              </w:rPr>
            </w:pPr>
            <w:r w:rsidRPr="00EB5CEA">
              <w:rPr>
                <w:b/>
                <w:i/>
              </w:rPr>
              <w:t xml:space="preserve">Допустимое число избирателей в одном </w:t>
            </w:r>
            <w:proofErr w:type="spellStart"/>
            <w:r w:rsidRPr="00EB5CEA">
              <w:rPr>
                <w:b/>
                <w:i/>
              </w:rPr>
              <w:t>пятимандатном</w:t>
            </w:r>
            <w:proofErr w:type="spellEnd"/>
            <w:r w:rsidRPr="00EB5CEA">
              <w:rPr>
                <w:b/>
                <w:i/>
              </w:rPr>
              <w:t xml:space="preserve"> избирательном округе (10%)</w:t>
            </w:r>
          </w:p>
        </w:tc>
        <w:tc>
          <w:tcPr>
            <w:tcW w:w="3543" w:type="dxa"/>
          </w:tcPr>
          <w:p w:rsidR="003C7C90" w:rsidRPr="00EB5CEA" w:rsidRDefault="003C7C90" w:rsidP="00706405">
            <w:pPr>
              <w:rPr>
                <w:b/>
                <w:lang w:val="en-US"/>
              </w:rPr>
            </w:pPr>
            <w:r w:rsidRPr="00EB5CEA">
              <w:rPr>
                <w:b/>
              </w:rPr>
              <w:t xml:space="preserve">4503 </w:t>
            </w:r>
            <w:r w:rsidRPr="00EB5CEA">
              <w:rPr>
                <w:b/>
                <w:lang w:val="en-US"/>
              </w:rPr>
              <w:t>&lt;4595 &lt;</w:t>
            </w:r>
            <w:r w:rsidRPr="00EB5CEA">
              <w:rPr>
                <w:b/>
              </w:rPr>
              <w:t xml:space="preserve"> </w:t>
            </w:r>
            <w:r w:rsidRPr="00EB5CEA">
              <w:rPr>
                <w:b/>
                <w:lang w:val="en-US"/>
              </w:rPr>
              <w:t>4687</w:t>
            </w:r>
          </w:p>
        </w:tc>
      </w:tr>
      <w:tr w:rsidR="003C7C90" w:rsidRPr="00EB5CEA" w:rsidTr="003427D9">
        <w:tc>
          <w:tcPr>
            <w:tcW w:w="6588" w:type="dxa"/>
          </w:tcPr>
          <w:p w:rsidR="003C7C90" w:rsidRPr="00EB5CEA" w:rsidRDefault="003C7C90" w:rsidP="00706405">
            <w:pPr>
              <w:jc w:val="right"/>
              <w:rPr>
                <w:b/>
                <w:i/>
              </w:rPr>
            </w:pPr>
            <w:r w:rsidRPr="00EB5CEA">
              <w:rPr>
                <w:b/>
                <w:i/>
              </w:rPr>
              <w:t xml:space="preserve">Допустимое число избирателей в одном </w:t>
            </w:r>
            <w:proofErr w:type="spellStart"/>
            <w:r w:rsidRPr="00EB5CEA">
              <w:rPr>
                <w:b/>
                <w:i/>
              </w:rPr>
              <w:t>пятимандатном</w:t>
            </w:r>
            <w:proofErr w:type="spellEnd"/>
            <w:r w:rsidRPr="00EB5CEA">
              <w:rPr>
                <w:b/>
                <w:i/>
              </w:rPr>
              <w:t xml:space="preserve"> округе в труднодоступных и отдаленных местностях(15%)  </w:t>
            </w:r>
          </w:p>
        </w:tc>
        <w:tc>
          <w:tcPr>
            <w:tcW w:w="3543" w:type="dxa"/>
          </w:tcPr>
          <w:p w:rsidR="003C7C90" w:rsidRPr="00EB5CEA" w:rsidRDefault="003C7C90" w:rsidP="00706405">
            <w:pPr>
              <w:rPr>
                <w:b/>
                <w:lang w:val="en-US"/>
              </w:rPr>
            </w:pPr>
            <w:r w:rsidRPr="00EB5CEA">
              <w:rPr>
                <w:b/>
                <w:lang w:val="en-US"/>
              </w:rPr>
              <w:t>4457</w:t>
            </w:r>
            <w:r w:rsidRPr="00EB5CEA">
              <w:rPr>
                <w:b/>
              </w:rPr>
              <w:t xml:space="preserve"> </w:t>
            </w:r>
            <w:r w:rsidRPr="00EB5CEA">
              <w:rPr>
                <w:b/>
                <w:lang w:val="en-US"/>
              </w:rPr>
              <w:t>&lt;4595 &lt;</w:t>
            </w:r>
            <w:r w:rsidRPr="00EB5CEA">
              <w:rPr>
                <w:b/>
              </w:rPr>
              <w:t xml:space="preserve"> </w:t>
            </w:r>
            <w:r w:rsidRPr="00EB5CEA">
              <w:rPr>
                <w:b/>
                <w:lang w:val="en-US"/>
              </w:rPr>
              <w:t>4733</w:t>
            </w:r>
          </w:p>
        </w:tc>
      </w:tr>
      <w:tr w:rsidR="003C7C90" w:rsidRPr="00EB5CEA" w:rsidTr="003427D9">
        <w:tc>
          <w:tcPr>
            <w:tcW w:w="6588" w:type="dxa"/>
          </w:tcPr>
          <w:p w:rsidR="003C7C90" w:rsidRPr="00EB5CEA" w:rsidRDefault="003C7C90" w:rsidP="00706405">
            <w:pPr>
              <w:jc w:val="right"/>
              <w:rPr>
                <w:b/>
                <w:i/>
              </w:rPr>
            </w:pPr>
            <w:r w:rsidRPr="00EB5CEA">
              <w:rPr>
                <w:b/>
                <w:i/>
              </w:rPr>
              <w:t>Центр округа</w:t>
            </w:r>
          </w:p>
        </w:tc>
        <w:tc>
          <w:tcPr>
            <w:tcW w:w="3543" w:type="dxa"/>
          </w:tcPr>
          <w:p w:rsidR="003C7C90" w:rsidRPr="00EB5CEA" w:rsidRDefault="003C7C90" w:rsidP="00706405">
            <w:pPr>
              <w:rPr>
                <w:i/>
              </w:rPr>
            </w:pPr>
            <w:r w:rsidRPr="00EB5CEA">
              <w:rPr>
                <w:i/>
              </w:rPr>
              <w:t>Красновишерский район,</w:t>
            </w:r>
          </w:p>
          <w:p w:rsidR="003C7C90" w:rsidRPr="00EB5CEA" w:rsidRDefault="003C7C90" w:rsidP="00706405">
            <w:pPr>
              <w:rPr>
                <w:i/>
              </w:rPr>
            </w:pPr>
            <w:r w:rsidRPr="00EB5CEA">
              <w:rPr>
                <w:i/>
              </w:rPr>
              <w:t xml:space="preserve"> гор. Красновишерск,</w:t>
            </w:r>
          </w:p>
          <w:p w:rsidR="003C7C90" w:rsidRPr="00EB5CEA" w:rsidRDefault="003C7C90" w:rsidP="00706405">
            <w:pPr>
              <w:rPr>
                <w:i/>
              </w:rPr>
            </w:pPr>
            <w:r w:rsidRPr="00EB5CEA">
              <w:rPr>
                <w:i/>
              </w:rPr>
              <w:t xml:space="preserve"> ул. Дзержинского, д. 6А, </w:t>
            </w:r>
          </w:p>
          <w:p w:rsidR="003C7C90" w:rsidRPr="00EB5CEA" w:rsidRDefault="003C7C90" w:rsidP="00706405">
            <w:pPr>
              <w:rPr>
                <w:i/>
              </w:rPr>
            </w:pPr>
            <w:r w:rsidRPr="00EB5CEA">
              <w:rPr>
                <w:i/>
              </w:rPr>
              <w:t>Окружная избирательная комиссия</w:t>
            </w:r>
          </w:p>
        </w:tc>
      </w:tr>
    </w:tbl>
    <w:p w:rsidR="003C7C90" w:rsidRPr="00EB5CEA" w:rsidRDefault="003C7C90" w:rsidP="003C7C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131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BF"/>
      </w:tblPr>
      <w:tblGrid>
        <w:gridCol w:w="1200"/>
        <w:gridCol w:w="7656"/>
        <w:gridCol w:w="1275"/>
      </w:tblGrid>
      <w:tr w:rsidR="003C7C90" w:rsidRPr="00EB5CEA" w:rsidTr="00AA5142">
        <w:trPr>
          <w:cantSplit/>
        </w:trPr>
        <w:tc>
          <w:tcPr>
            <w:tcW w:w="1200" w:type="dxa"/>
            <w:vAlign w:val="center"/>
          </w:tcPr>
          <w:p w:rsidR="003C7C90" w:rsidRPr="00EB5CEA" w:rsidRDefault="003C7C90" w:rsidP="00706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Округ (количество мандатов)</w:t>
            </w:r>
          </w:p>
        </w:tc>
        <w:tc>
          <w:tcPr>
            <w:tcW w:w="7656" w:type="dxa"/>
            <w:vAlign w:val="center"/>
          </w:tcPr>
          <w:p w:rsidR="003C7C90" w:rsidRPr="00EB5CEA" w:rsidRDefault="003C7C90" w:rsidP="00706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CEA">
              <w:rPr>
                <w:rFonts w:ascii="Times New Roman" w:hAnsi="Times New Roman" w:cs="Times New Roman"/>
                <w:b/>
                <w:sz w:val="20"/>
                <w:szCs w:val="20"/>
              </w:rPr>
              <w:t>Границы избирательного округа</w:t>
            </w:r>
          </w:p>
        </w:tc>
        <w:tc>
          <w:tcPr>
            <w:tcW w:w="1275" w:type="dxa"/>
            <w:vAlign w:val="center"/>
          </w:tcPr>
          <w:p w:rsidR="003C7C90" w:rsidRPr="00EB5CEA" w:rsidRDefault="003C7C90" w:rsidP="00706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Численность избирателей в округе</w:t>
            </w:r>
          </w:p>
        </w:tc>
      </w:tr>
      <w:tr w:rsidR="003C7C90" w:rsidRPr="00EB5CEA" w:rsidTr="00AA5142">
        <w:trPr>
          <w:cantSplit/>
          <w:trHeight w:val="1965"/>
        </w:trPr>
        <w:tc>
          <w:tcPr>
            <w:tcW w:w="1200" w:type="dxa"/>
            <w:vAlign w:val="center"/>
          </w:tcPr>
          <w:p w:rsidR="003C7C90" w:rsidRPr="00EB5CEA" w:rsidRDefault="003C7C90" w:rsidP="00706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CE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3C7C90" w:rsidRPr="00EB5CEA" w:rsidRDefault="003C7C90" w:rsidP="00706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7656" w:type="dxa"/>
            <w:vAlign w:val="center"/>
          </w:tcPr>
          <w:p w:rsidR="003C7C90" w:rsidRPr="00EB5CEA" w:rsidRDefault="003C7C90" w:rsidP="00706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Красновишерск: ул. </w:t>
            </w:r>
            <w:proofErr w:type="spellStart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 xml:space="preserve">, ул. Дзержинского, дома №№ 35А, 36, с № 47 по № 55, ул. Карла Маркса, дома с № 5 по № 8, №№ 10, 12, 14, ул. Коммунистическая дома с № 33 по № 44, ул. Космонавтов, ул. Куйбышева, дом № 16, ул. Лоскутова, дома № 26А, с № 28 по № 33, ул. Молодёжная, ул. </w:t>
            </w:r>
            <w:proofErr w:type="spellStart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Морчанская</w:t>
            </w:r>
            <w:proofErr w:type="spellEnd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, ул. Новая, ул. Победы, дома № 5, с № 10 по № 27, ул</w:t>
            </w:r>
            <w:proofErr w:type="gramEnd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Приисковая</w:t>
            </w:r>
            <w:proofErr w:type="gramEnd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 xml:space="preserve">, ул. Советская, ул. Сплавщиков, ул. Спортивная, дома с №3 по № 14, №№16, 18, 20, 24, 26, 28 </w:t>
            </w:r>
          </w:p>
          <w:p w:rsidR="003C7C90" w:rsidRPr="00EB5CEA" w:rsidRDefault="003C7C90" w:rsidP="00706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CEA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Промышленная база Ключи, пос. Сторожевая </w:t>
            </w:r>
          </w:p>
        </w:tc>
        <w:tc>
          <w:tcPr>
            <w:tcW w:w="1275" w:type="dxa"/>
            <w:vAlign w:val="center"/>
          </w:tcPr>
          <w:p w:rsidR="003C7C90" w:rsidRPr="00EB5CEA" w:rsidRDefault="003C7C90" w:rsidP="00706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4622</w:t>
            </w:r>
          </w:p>
        </w:tc>
      </w:tr>
      <w:tr w:rsidR="003C7C90" w:rsidRPr="00EB5CEA" w:rsidTr="00AA5142">
        <w:trPr>
          <w:cantSplit/>
          <w:trHeight w:val="1965"/>
        </w:trPr>
        <w:tc>
          <w:tcPr>
            <w:tcW w:w="1200" w:type="dxa"/>
            <w:vAlign w:val="center"/>
          </w:tcPr>
          <w:p w:rsidR="003C7C90" w:rsidRPr="00EB5CEA" w:rsidRDefault="003C7C90" w:rsidP="00706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CE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3C7C90" w:rsidRPr="00EB5CEA" w:rsidRDefault="003C7C90" w:rsidP="00706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7656" w:type="dxa"/>
            <w:vAlign w:val="center"/>
          </w:tcPr>
          <w:p w:rsidR="003C7C90" w:rsidRPr="00EB5CEA" w:rsidRDefault="003C7C90" w:rsidP="00706405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г. Красновишерск: ул. 9-ой Пятилетки, ул. Беляева, ул. Совхозная, ул. Береговая, ул. Берзина, ул. Гагарина, дома с № 60 по № 92, ул. Дзержинского, дома с № 11 по № 35, с № 37 по № 43, ул. Карла Маркса, дома №№ 9, 11, 13, с № 15 по № 42, ул. Коммунальная, ул. Коммунистическая, дома с № 1 по № 32, ул. Комсомольская, дома с № 1 по № 20, ул. Комсомольская</w:t>
            </w:r>
            <w:proofErr w:type="gramEnd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дома с № 21 по № 54, ул. Куйбышева, все дома, кроме № 16, ул. Лоскутова, дома с № 1 по № 26, 27, ул. Матросова, дома с № 1 по № 20, ул. Матросова, дома с № 21 по № 51, ул. Победы, дома с № 1 по № 3, №№ 6, 8, ул. Северная, дома с № 12 по № 41, ул. Северная, дома с № 2 по № 10, ул. Спортивная, дома №№ 15</w:t>
            </w:r>
            <w:proofErr w:type="gramEnd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 xml:space="preserve">, 17, 19, 21, 23, ул. Чкалова, ул. Школьная </w:t>
            </w:r>
          </w:p>
          <w:p w:rsidR="003C7C90" w:rsidRPr="00EB5CEA" w:rsidRDefault="003C7C90" w:rsidP="00706405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CEA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Бахари</w:t>
            </w:r>
            <w:proofErr w:type="spellEnd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 xml:space="preserve">, пос. </w:t>
            </w:r>
            <w:proofErr w:type="spellStart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Бахари</w:t>
            </w:r>
            <w:proofErr w:type="spellEnd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 xml:space="preserve">, пос. </w:t>
            </w:r>
            <w:proofErr w:type="spellStart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Набережный</w:t>
            </w:r>
            <w:proofErr w:type="spellEnd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 xml:space="preserve">, дер. </w:t>
            </w:r>
            <w:proofErr w:type="spellStart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Оралово</w:t>
            </w:r>
            <w:proofErr w:type="spellEnd"/>
          </w:p>
        </w:tc>
        <w:tc>
          <w:tcPr>
            <w:tcW w:w="1275" w:type="dxa"/>
            <w:vAlign w:val="center"/>
          </w:tcPr>
          <w:p w:rsidR="003C7C90" w:rsidRPr="00EB5CEA" w:rsidRDefault="003C7C90" w:rsidP="00706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4521</w:t>
            </w:r>
          </w:p>
        </w:tc>
      </w:tr>
      <w:tr w:rsidR="003C7C90" w:rsidRPr="00EB5CEA" w:rsidTr="00AA5142">
        <w:trPr>
          <w:cantSplit/>
          <w:trHeight w:val="1965"/>
        </w:trPr>
        <w:tc>
          <w:tcPr>
            <w:tcW w:w="1200" w:type="dxa"/>
            <w:vAlign w:val="center"/>
          </w:tcPr>
          <w:p w:rsidR="003C7C90" w:rsidRPr="00EB5CEA" w:rsidRDefault="003C7C90" w:rsidP="00706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</w:p>
          <w:p w:rsidR="003C7C90" w:rsidRPr="00EB5CEA" w:rsidRDefault="003C7C90" w:rsidP="00706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7656" w:type="dxa"/>
            <w:vAlign w:val="center"/>
          </w:tcPr>
          <w:p w:rsidR="003C7C90" w:rsidRPr="00EB5CEA" w:rsidRDefault="003C7C90" w:rsidP="00706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Красновишерск: ул. 1-го Мая, ул. 1-я Максима Горького, ул. 2-я Максима Горького, ул. 7-го Ноября, ул. 8-го Марта, ул. Боровая, ул. </w:t>
            </w:r>
            <w:proofErr w:type="spellStart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Вишерская</w:t>
            </w:r>
            <w:proofErr w:type="spellEnd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, ул. Восточная, ул. Гагарина, дома с № 3 по № 58, ул. Дзержинского, дома №№ 1, 3, ул. Дружбы, ул. Железнодорожная, ул. Заводская, ул. Карла Маркса, дома №№ 1, 3, 4, ул. Красноармейская, ул. Луначарского, ул. Маяковского, ул. Маршала Жукова, ул</w:t>
            </w:r>
            <w:proofErr w:type="gramEnd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 xml:space="preserve">Мира, ул. Нефтяников, ул. Октябрьская, ул. Окулова, ул. Островского, ул. Пионерская, ул. Пристанская, ул. Пушкина, ул. Рабочая, ул. Садовая, ул. Свердлова, ул. Соликамское шоссе, ул. Сосновая, ул. Спортивная, дома №№ 1, 1А, 1Б, 2, 2А, ул. Строителей, ул. Толстого, ул. Уральская, ул. Шевченко, ул. Яковлева, ул. </w:t>
            </w:r>
            <w:proofErr w:type="spellStart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Яборова</w:t>
            </w:r>
            <w:proofErr w:type="spellEnd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 xml:space="preserve">, хутор </w:t>
            </w:r>
            <w:proofErr w:type="spellStart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Вижаиха</w:t>
            </w:r>
            <w:proofErr w:type="spellEnd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3C7C90" w:rsidRPr="00EB5CEA" w:rsidRDefault="003C7C90" w:rsidP="00706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CEA">
              <w:rPr>
                <w:rFonts w:ascii="Times New Roman" w:hAnsi="Times New Roman" w:cs="Times New Roman"/>
                <w:sz w:val="20"/>
                <w:szCs w:val="20"/>
              </w:rPr>
              <w:t xml:space="preserve">Войсковая часть № 40278-12, пос. </w:t>
            </w:r>
            <w:proofErr w:type="spellStart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Сейсмопартия</w:t>
            </w:r>
            <w:proofErr w:type="spellEnd"/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, пос. Тепловка</w:t>
            </w:r>
          </w:p>
        </w:tc>
        <w:tc>
          <w:tcPr>
            <w:tcW w:w="1275" w:type="dxa"/>
            <w:vAlign w:val="center"/>
          </w:tcPr>
          <w:p w:rsidR="003C7C90" w:rsidRPr="00EB5CEA" w:rsidRDefault="003C7C90" w:rsidP="00706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CEA">
              <w:rPr>
                <w:rFonts w:ascii="Times New Roman" w:hAnsi="Times New Roman" w:cs="Times New Roman"/>
                <w:sz w:val="20"/>
                <w:szCs w:val="20"/>
              </w:rPr>
              <w:t>4641</w:t>
            </w:r>
          </w:p>
        </w:tc>
      </w:tr>
    </w:tbl>
    <w:p w:rsidR="003C7C90" w:rsidRPr="00EB5CEA" w:rsidRDefault="003C7C90" w:rsidP="00EB5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123825</wp:posOffset>
            </wp:positionV>
            <wp:extent cx="7315200" cy="5010150"/>
            <wp:effectExtent l="19050" t="0" r="0" b="0"/>
            <wp:wrapNone/>
            <wp:docPr id="10" name="Рисунок 1" descr="C:\Users\admin\AppData\Local\Microsoft\Windows\Temporary Internet Files\Content.Word\201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AppData\Local\Microsoft\Windows\Temporary Internet Files\Content.Word\2016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CEA">
        <w:rPr>
          <w:rFonts w:ascii="Times New Roman" w:hAnsi="Times New Roman" w:cs="Times New Roman"/>
          <w:b/>
          <w:sz w:val="28"/>
          <w:szCs w:val="28"/>
        </w:rPr>
        <w:t>Схематическое изображение</w:t>
      </w:r>
    </w:p>
    <w:p w:rsidR="003C7C90" w:rsidRPr="003C7C90" w:rsidRDefault="003C7C90" w:rsidP="003C7C90">
      <w:pPr>
        <w:jc w:val="center"/>
        <w:rPr>
          <w:b/>
          <w:sz w:val="16"/>
          <w:szCs w:val="16"/>
        </w:rPr>
      </w:pPr>
    </w:p>
    <w:p w:rsidR="003C7C90" w:rsidRPr="003C7C90" w:rsidRDefault="00D33A9D" w:rsidP="003C7C90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6" type="#_x0000_t48" style="position:absolute;left:0;text-align:left;margin-left:63.75pt;margin-top:12.9pt;width:138.75pt;height:73.65pt;z-index:251662336" adj="24752,64096,23445,2640,22534,2640,23702,50899">
            <v:textbox style="mso-next-textbox:#_x0000_s1036">
              <w:txbxContent>
                <w:p w:rsidR="003C7C90" w:rsidRPr="00EB5CEA" w:rsidRDefault="003C7C90" w:rsidP="00EB5CEA">
                  <w:pPr>
                    <w:jc w:val="center"/>
                    <w:rPr>
                      <w:rFonts w:ascii="Arial Narrow" w:hAnsi="Arial Narrow"/>
                    </w:rPr>
                  </w:pPr>
                  <w:proofErr w:type="spellStart"/>
                  <w:r w:rsidRPr="00960433">
                    <w:rPr>
                      <w:rFonts w:ascii="Arial Narrow" w:hAnsi="Arial Narrow"/>
                    </w:rPr>
                    <w:t>Пятимандатный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</w:t>
                  </w:r>
                </w:p>
                <w:p w:rsidR="00EB5CEA" w:rsidRDefault="003C7C90" w:rsidP="00EB5CEA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21079">
                    <w:rPr>
                      <w:rFonts w:ascii="Arial Narrow" w:hAnsi="Arial Narrow"/>
                      <w:b/>
                    </w:rPr>
                    <w:t>округ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D21079">
                    <w:rPr>
                      <w:rFonts w:ascii="Arial Narrow" w:hAnsi="Arial Narrow"/>
                      <w:b/>
                      <w:sz w:val="20"/>
                      <w:szCs w:val="20"/>
                    </w:rPr>
                    <w:t>№2</w:t>
                  </w:r>
                </w:p>
                <w:p w:rsidR="00EB5CEA" w:rsidRDefault="00EB5CEA" w:rsidP="00EB5CEA">
                  <w:pPr>
                    <w:jc w:val="center"/>
                    <w:rPr>
                      <w:rFonts w:ascii="Arial Narrow" w:hAnsi="Arial Narrow"/>
                    </w:rPr>
                  </w:pPr>
                  <w:r w:rsidRPr="00960433">
                    <w:rPr>
                      <w:rFonts w:ascii="Arial Narrow" w:hAnsi="Arial Narrow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1602, 1603, 1604, 1606, 1626)</w:t>
                  </w:r>
                </w:p>
                <w:p w:rsidR="003C7C90" w:rsidRDefault="003C7C90" w:rsidP="003C7C90">
                  <w:pPr>
                    <w:jc w:val="center"/>
                  </w:pPr>
                </w:p>
                <w:p w:rsidR="003C7C90" w:rsidRPr="00960433" w:rsidRDefault="003C7C90" w:rsidP="003C7C9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  <o:callout v:ext="edit" minusx="t" minusy="t"/>
          </v:shape>
        </w:pict>
      </w:r>
    </w:p>
    <w:p w:rsidR="003C7C90" w:rsidRPr="003C7C90" w:rsidRDefault="00D33A9D" w:rsidP="003C7C90">
      <w:pPr>
        <w:pStyle w:val="a8"/>
        <w:ind w:right="-283"/>
        <w:rPr>
          <w:rFonts w:ascii="Times New Roman" w:hAnsi="Times New Roman" w:cs="Times New Roman"/>
          <w:sz w:val="16"/>
          <w:szCs w:val="16"/>
        </w:rPr>
      </w:pPr>
      <w:r w:rsidRPr="00D33A9D">
        <w:rPr>
          <w:b/>
          <w:noProof/>
          <w:sz w:val="16"/>
          <w:szCs w:val="16"/>
        </w:rPr>
        <w:pict>
          <v:shape id="_x0000_s1037" type="#_x0000_t48" style="position:absolute;margin-left:373.5pt;margin-top:13.05pt;width:135pt;height:80.4pt;z-index:251663360" adj="-9000,43657,-2760,2418,-960,2418,-9000,43657">
            <v:textbox style="mso-next-textbox:#_x0000_s1037">
              <w:txbxContent>
                <w:p w:rsidR="003C7C90" w:rsidRDefault="003C7C90" w:rsidP="003C7C90">
                  <w:pPr>
                    <w:jc w:val="center"/>
                    <w:rPr>
                      <w:rFonts w:ascii="Arial Narrow" w:hAnsi="Arial Narrow"/>
                    </w:rPr>
                  </w:pPr>
                  <w:proofErr w:type="spellStart"/>
                  <w:r w:rsidRPr="00F5631B">
                    <w:rPr>
                      <w:rFonts w:ascii="Arial Narrow" w:hAnsi="Arial Narrow"/>
                    </w:rPr>
                    <w:t>Пятимандатный</w:t>
                  </w:r>
                  <w:proofErr w:type="spellEnd"/>
                </w:p>
                <w:p w:rsidR="003C7C90" w:rsidRPr="00960433" w:rsidRDefault="003C7C90" w:rsidP="003C7C9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  <w:r w:rsidRPr="00960433">
                    <w:rPr>
                      <w:rFonts w:ascii="Arial Narrow" w:hAnsi="Arial Narrow"/>
                      <w:b/>
                    </w:rPr>
                    <w:t>округ №1</w:t>
                  </w:r>
                </w:p>
                <w:p w:rsidR="003C7C90" w:rsidRDefault="003C7C90" w:rsidP="003C7C90">
                  <w:pPr>
                    <w:jc w:val="center"/>
                    <w:rPr>
                      <w:rFonts w:ascii="Arial Narrow" w:hAnsi="Arial Narrow"/>
                    </w:rPr>
                  </w:pPr>
                  <w:r w:rsidRPr="00960433">
                    <w:rPr>
                      <w:rFonts w:ascii="Arial Narrow" w:hAnsi="Arial Narrow"/>
                      <w:sz w:val="20"/>
                      <w:szCs w:val="20"/>
                    </w:rPr>
                    <w:t>(1601, 1605, 1607, 1608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  <w:r w:rsidRPr="00960433">
                    <w:rPr>
                      <w:rFonts w:ascii="Arial Narrow" w:hAnsi="Arial Narrow"/>
                    </w:rPr>
                    <w:t xml:space="preserve"> </w:t>
                  </w:r>
                </w:p>
              </w:txbxContent>
            </v:textbox>
            <o:callout v:ext="edit" minusy="t"/>
          </v:shape>
        </w:pict>
      </w:r>
      <w:r w:rsidRPr="00D33A9D">
        <w:rPr>
          <w:b/>
          <w:noProof/>
          <w:sz w:val="16"/>
          <w:szCs w:val="16"/>
        </w:rPr>
        <w:pict>
          <v:shape id="_x0000_s1035" type="#_x0000_t48" style="position:absolute;margin-left:354pt;margin-top:351.35pt;width:135.75pt;height:80.7pt;z-index:251661312" adj="-19452,-19472,-10128,2409,-955,2409,-18020,-10037">
            <v:textbox style="mso-next-textbox:#_x0000_s1035">
              <w:txbxContent>
                <w:p w:rsidR="003C7C90" w:rsidRDefault="003C7C90" w:rsidP="003C7C90">
                  <w:pPr>
                    <w:jc w:val="center"/>
                    <w:rPr>
                      <w:rFonts w:ascii="Arial Narrow" w:hAnsi="Arial Narrow"/>
                    </w:rPr>
                  </w:pPr>
                  <w:proofErr w:type="spellStart"/>
                  <w:r>
                    <w:rPr>
                      <w:rFonts w:ascii="Arial Narrow" w:hAnsi="Arial Narrow"/>
                    </w:rPr>
                    <w:t>Пятимандатны</w:t>
                  </w:r>
                  <w:r w:rsidRPr="00960433">
                    <w:rPr>
                      <w:rFonts w:ascii="Arial Narrow" w:hAnsi="Arial Narrow"/>
                    </w:rPr>
                    <w:t>й</w:t>
                  </w:r>
                  <w:proofErr w:type="spellEnd"/>
                  <w:r w:rsidRPr="00960433">
                    <w:rPr>
                      <w:rFonts w:ascii="Arial Narrow" w:hAnsi="Arial Narrow"/>
                    </w:rPr>
                    <w:t xml:space="preserve"> </w:t>
                  </w:r>
                </w:p>
                <w:p w:rsidR="003C7C90" w:rsidRPr="00960433" w:rsidRDefault="003C7C90" w:rsidP="003C7C9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960433">
                    <w:rPr>
                      <w:rFonts w:ascii="Arial Narrow" w:hAnsi="Arial Narrow"/>
                      <w:b/>
                    </w:rPr>
                    <w:t>округ №3</w:t>
                  </w:r>
                </w:p>
                <w:p w:rsidR="003C7C90" w:rsidRPr="00960433" w:rsidRDefault="003C7C90" w:rsidP="003C7C9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60433">
                    <w:rPr>
                      <w:rFonts w:ascii="Arial Narrow" w:hAnsi="Arial Narrow"/>
                      <w:sz w:val="20"/>
                      <w:szCs w:val="20"/>
                    </w:rPr>
                    <w:t>(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1609, 1610, 1611, 1612, 1613)</w:t>
                  </w:r>
                </w:p>
                <w:p w:rsidR="003C7C90" w:rsidRDefault="003C7C90" w:rsidP="003C7C90"/>
              </w:txbxContent>
            </v:textbox>
          </v:shape>
        </w:pict>
      </w:r>
    </w:p>
    <w:sectPr w:rsidR="003C7C90" w:rsidRPr="003C7C90" w:rsidSect="00E01615">
      <w:pgSz w:w="11906" w:h="16838"/>
      <w:pgMar w:top="851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9CF"/>
    <w:multiLevelType w:val="hybridMultilevel"/>
    <w:tmpl w:val="B156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208BA"/>
    <w:multiLevelType w:val="hybridMultilevel"/>
    <w:tmpl w:val="DC182C3E"/>
    <w:lvl w:ilvl="0" w:tplc="2814ED9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520"/>
    <w:rsid w:val="0007091F"/>
    <w:rsid w:val="000E52EC"/>
    <w:rsid w:val="000F75F3"/>
    <w:rsid w:val="001452CA"/>
    <w:rsid w:val="001A608C"/>
    <w:rsid w:val="00221C05"/>
    <w:rsid w:val="00242520"/>
    <w:rsid w:val="003427D9"/>
    <w:rsid w:val="00370CB6"/>
    <w:rsid w:val="003760D9"/>
    <w:rsid w:val="003B3B5F"/>
    <w:rsid w:val="003C7C90"/>
    <w:rsid w:val="004A2A15"/>
    <w:rsid w:val="005369A7"/>
    <w:rsid w:val="00645D30"/>
    <w:rsid w:val="006629ED"/>
    <w:rsid w:val="00676C1B"/>
    <w:rsid w:val="0068199F"/>
    <w:rsid w:val="00814DB5"/>
    <w:rsid w:val="00816CF8"/>
    <w:rsid w:val="00857099"/>
    <w:rsid w:val="00867573"/>
    <w:rsid w:val="008E55E4"/>
    <w:rsid w:val="00956AAA"/>
    <w:rsid w:val="00AA5142"/>
    <w:rsid w:val="00BF49B1"/>
    <w:rsid w:val="00D33A9D"/>
    <w:rsid w:val="00D93130"/>
    <w:rsid w:val="00E01615"/>
    <w:rsid w:val="00E063B4"/>
    <w:rsid w:val="00E3303F"/>
    <w:rsid w:val="00EB5CEA"/>
    <w:rsid w:val="00EF14B7"/>
    <w:rsid w:val="00FA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36"/>
        <o:r id="V:Rule2" type="callout" idref="#_x0000_s1037"/>
        <o:r id="V:Rule3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425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425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425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42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2425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5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A608C"/>
    <w:pPr>
      <w:spacing w:after="0" w:line="240" w:lineRule="auto"/>
    </w:pPr>
  </w:style>
  <w:style w:type="paragraph" w:styleId="3">
    <w:name w:val="Body Text Indent 3"/>
    <w:basedOn w:val="a"/>
    <w:link w:val="30"/>
    <w:semiHidden/>
    <w:rsid w:val="003C7C90"/>
    <w:pPr>
      <w:spacing w:after="0" w:line="240" w:lineRule="auto"/>
      <w:ind w:firstLine="42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C7C90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9">
    <w:name w:val="Table Grid"/>
    <w:basedOn w:val="a1"/>
    <w:rsid w:val="003C7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D38F271B45546B62FFDBB222089E830A363AA3CA28D5E0670EA81497BEE304FB24C8C5724AAA9BFCDFAFEr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D38F271B45546B62FFDBB222089E830A363AA3CA28D5E0670EA81497BEE304FB24C8C5724AAA9BFCDFAFEr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AD38F271B45546B62FE3B6344CD4E339A838A330AE850E522FB1DC1E72E46708FD15CE1328AEAAFBr7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2016-11-30T06:48:00Z</cp:lastPrinted>
  <dcterms:created xsi:type="dcterms:W3CDTF">2016-11-01T07:45:00Z</dcterms:created>
  <dcterms:modified xsi:type="dcterms:W3CDTF">2016-11-30T09:19:00Z</dcterms:modified>
</cp:coreProperties>
</file>