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bidi w:val="0"/>
        <w:spacing w:before="0" w:after="0"/>
        <w:ind w:left="0" w:right="0" w:firstLine="709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  <w:lang w:val="ru-RU"/>
        </w:rPr>
        <w:t>Памятка для населения о мерах профилактики природно-очаговых инфекционных заболеваний</w:t>
      </w:r>
    </w:p>
    <w:p>
      <w:pPr>
        <w:pStyle w:val="Style17"/>
        <w:widowControl/>
        <w:bidi w:val="0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Природно-очаговые зоонозные инфекции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ГЛПС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лептоспирозы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листериоз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псевдотуберкулез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туляремия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- это болезни, общие для человека и животных, возбудители которых могут передаваться от животных к человеку. </w:t>
      </w:r>
    </w:p>
    <w:p>
      <w:pPr>
        <w:pStyle w:val="Style17"/>
        <w:widowControl/>
        <w:bidi w:val="0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Эпидемическое значение эти инфекции приобретают в активный весенне-осенний период. </w:t>
      </w:r>
      <w:r>
        <w:rPr>
          <w:rFonts w:eastAsia="SimSun" w:cs="Mang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профилактики особенно важно знать тем, кто выезжает на отдых в природную среду, на дачные участки, планирует туристические походы.</w:t>
      </w:r>
    </w:p>
    <w:p>
      <w:pPr>
        <w:pStyle w:val="Style17"/>
        <w:widowControl/>
        <w:bidi w:val="0"/>
        <w:spacing w:before="0" w:after="0"/>
        <w:ind w:left="0" w:right="0" w:firstLine="709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Заражение людей происходит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 при контакте с больными животными (трупами), объектами внешней среды, предметами обихода, продуктами, инфицированными грызунами, а также при укусах животных и кровососущих насекомых.</w:t>
      </w:r>
    </w:p>
    <w:p>
      <w:pPr>
        <w:pStyle w:val="Style17"/>
        <w:widowControl/>
        <w:bidi w:val="0"/>
        <w:spacing w:before="0" w:after="0"/>
        <w:ind w:left="0" w:right="0" w:firstLine="709"/>
        <w:jc w:val="left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ВАЖНО! После укуса:</w:t>
      </w:r>
    </w:p>
    <w:p>
      <w:pPr>
        <w:pStyle w:val="Style17"/>
        <w:widowControl/>
        <w:bidi w:val="0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становить кровотечение;</w:t>
      </w:r>
    </w:p>
    <w:p>
      <w:pPr>
        <w:pStyle w:val="Style17"/>
        <w:widowControl/>
        <w:numPr>
          <w:ilvl w:val="0"/>
          <w:numId w:val="0"/>
        </w:numPr>
        <w:bidi w:val="0"/>
        <w:spacing w:before="0" w:after="0"/>
        <w:ind w:left="707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ромыть рану под проточной водой (можно с мылом);</w:t>
      </w:r>
    </w:p>
    <w:p>
      <w:pPr>
        <w:pStyle w:val="Style17"/>
        <w:widowControl/>
        <w:numPr>
          <w:ilvl w:val="0"/>
          <w:numId w:val="0"/>
        </w:numPr>
        <w:bidi w:val="0"/>
        <w:spacing w:before="0" w:after="0"/>
        <w:ind w:left="707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бработать рану антисептическим раствором;</w:t>
      </w:r>
    </w:p>
    <w:p>
      <w:pPr>
        <w:pStyle w:val="Style17"/>
        <w:widowControl/>
        <w:numPr>
          <w:ilvl w:val="0"/>
          <w:numId w:val="0"/>
        </w:numPr>
        <w:bidi w:val="0"/>
        <w:spacing w:before="0" w:after="0"/>
        <w:ind w:left="707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обязательно обратиться к медицинское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учреждение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pStyle w:val="Style17"/>
        <w:widowControl/>
        <w:numPr>
          <w:ilvl w:val="0"/>
          <w:numId w:val="0"/>
        </w:numPr>
        <w:bidi w:val="0"/>
        <w:spacing w:before="0" w:after="0"/>
        <w:ind w:left="707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ри необходимости врач сделает прививку против столбняка и бешенства;</w:t>
      </w:r>
    </w:p>
    <w:p>
      <w:pPr>
        <w:pStyle w:val="Style17"/>
        <w:widowControl/>
        <w:numPr>
          <w:ilvl w:val="0"/>
          <w:numId w:val="0"/>
        </w:numPr>
        <w:bidi w:val="0"/>
        <w:ind w:left="707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сли вовремя принять меры, можно избежать развития негативных последствий в большинстве случаев.</w:t>
      </w:r>
    </w:p>
    <w:p>
      <w:pPr>
        <w:pStyle w:val="Style17"/>
        <w:widowControl/>
        <w:shd w:val="clear" w:fill="FFFFFF"/>
        <w:bidi w:val="0"/>
        <w:spacing w:lineRule="atLeast" w:line="225" w:before="0" w:after="150"/>
        <w:ind w:left="0" w:right="0" w:firstLine="709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Меры профилактики клещевых инфекций:</w:t>
      </w:r>
    </w:p>
    <w:p>
      <w:pPr>
        <w:pStyle w:val="Style17"/>
        <w:widowControl/>
        <w:shd w:val="clear" w:fill="FFFFFF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Клещевой вирусный энцефалит (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КВЭ)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 </w:t>
      </w:r>
    </w:p>
    <w:p>
      <w:pPr>
        <w:pStyle w:val="Style17"/>
        <w:widowControl/>
        <w:shd w:val="clear" w:fill="FFFFFF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Заболевание клещевыми инфекциями можно предупредить при соблюдений следующих условий:</w:t>
      </w:r>
    </w:p>
    <w:p>
      <w:pPr>
        <w:pStyle w:val="Style17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-ограничить посещение лесопарковой зоны, а если это невозможно - соблюдать необходимые меры предосторожности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(май-июль);</w:t>
      </w:r>
    </w:p>
    <w:p>
      <w:pPr>
        <w:pStyle w:val="Style17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-выбирать для отдыха солнечные проветриваемые поляны</w:t>
      </w:r>
    </w:p>
    <w:p>
      <w:pPr>
        <w:pStyle w:val="Style17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браб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атывать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одежд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репеллент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отпугивающи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клещей;</w:t>
      </w:r>
    </w:p>
    <w:p>
      <w:pPr>
        <w:pStyle w:val="Style17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дежда для посещения леса должна быть из плотной, светлой ткани;</w:t>
      </w:r>
    </w:p>
    <w:p>
      <w:pPr>
        <w:pStyle w:val="Style17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ться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так, чтобы исключить возможность заползания клещей под одежду (рубашку или куртку нужно заправлять в брюки, а брюки в носки, надеть сапоги, плотно застегнуть манжеты и ворот рубашки, головной убор должен покрывать волосы);</w:t>
      </w:r>
    </w:p>
    <w:p>
      <w:pPr>
        <w:pStyle w:val="Style17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-проводить само - и взаимоосмотры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аждые 10-15 минут пребывания в лесу и при выходе из леса;</w:t>
      </w:r>
    </w:p>
    <w:p>
      <w:pPr>
        <w:pStyle w:val="Style17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-тщательно осмотр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одежду и все тело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ернувшись домой,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лещ может присосаться в любом месте, но чаще всего присасывание происходит в области головы (за ушами) и шеи, в подмышечных впадинах и паховых складках, в области пупка, под лопатками и по ходу позвоночника, где одежда менее плотно прилегает к поверхности тела.</w:t>
      </w:r>
    </w:p>
    <w:p>
      <w:pPr>
        <w:pStyle w:val="Style17"/>
        <w:widowControl/>
        <w:bidi w:val="0"/>
        <w:spacing w:lineRule="auto" w:line="240" w:before="0" w:after="0"/>
        <w:ind w:left="0" w:right="0" w:firstLine="709"/>
        <w:jc w:val="both"/>
        <w:rPr>
          <w:rFonts w:ascii="Open Sans;Arial;sans-serif" w:hAnsi="Open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8"/>
        </w:rPr>
      </w:pP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ВАЖНО!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000000"/>
          <w:spacing w:val="0"/>
          <w:sz w:val="20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Самым надежным средством защиты против клещевого энцефалита является вакцинация.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Защитный эффект сох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аняется в течение 3 лет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, посл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 чего необходима ревакцинация. Вакцины против клещевого боррелиоза нет. 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делать прививку от КВЭ 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можно 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уже сейчас в поликлинике по месту жительства, после консультации врача. </w:t>
      </w:r>
    </w:p>
    <w:p>
      <w:pPr>
        <w:pStyle w:val="Style17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В обязательном порядке вакцинируются лица, выполняющие следующие работы: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40" w:before="0" w:after="15"/>
        <w:ind w:left="707" w:right="0" w:hanging="0"/>
        <w:jc w:val="both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40" w:before="0" w:after="15"/>
        <w:ind w:left="707" w:right="0" w:hanging="0"/>
        <w:jc w:val="both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28"/>
        </w:rPr>
      </w:pPr>
      <w:r>
        <w:rPr>
          <w:rStyle w:val="Style14"/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- по лесозаготовке, расчистке и благоустройству леса, зон оздоровления и отдыха населения.</w:t>
      </w:r>
    </w:p>
    <w:p>
      <w:pPr>
        <w:pStyle w:val="Style17"/>
        <w:widowControl/>
        <w:shd w:val="clear" w:fill="FFFFFF"/>
        <w:bidi w:val="0"/>
        <w:spacing w:lineRule="atLeast" w:line="225" w:before="0" w:after="150"/>
        <w:ind w:left="0" w:right="0" w:firstLine="709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>«Алгоритм действий при присасывании клеща»</w:t>
      </w:r>
    </w:p>
    <w:p>
      <w:pPr>
        <w:pStyle w:val="Normal"/>
        <w:bidi w:val="0"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I.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При присасывании клеща необходимо как можно 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>раньше (в первые сутки) обратиться в медицинскую организацию для: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- получения медицинской помощи по удалению клеща;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- проведения необходимых лабораторных исследований (клещ, кровь);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- назначения экстренной профилактики клещевых инфекций по результатам исследований.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olor w:val="000000"/>
          <w:sz w:val="28"/>
          <w:szCs w:val="28"/>
        </w:rPr>
        <w:t>II.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Если у Вас сразу после укуса нет возможности обратиться в медицинскую организацию, то следует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olor w:val="000000"/>
          <w:sz w:val="28"/>
          <w:szCs w:val="28"/>
          <w:lang w:val="ru-RU"/>
        </w:rPr>
        <w:t>присосавшегося клеща удалить самостоятельно какможно быстрее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, приложи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на несколько секунд к клещу ватку, смоченную нашатырным спиртом или одеколоном (но не маслом, как это обычно советуют), затем ниткой завя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зать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узелок вокруг впившейся части клеща. Осторожно, потягивая концы нити кверху и в стороны, вытягива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ть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его. Вместо нитки можно использовать пинцет («клещедёр»), которым следует захватить клеща и выкручивающим движением удалить его. Место, где клещ присосался, нужно смазать дезинфицирующим раствором.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Ни в коем случае нельзя раздавливать клеща,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т.к. можно втереть возбудителя в кожу и заразиться клещевым энцефалитом. Если нет возможности доставить клеща на исследование, его лучше сжечь.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  <w:szCs w:val="28"/>
          <w:lang w:val="ru-RU"/>
        </w:rPr>
        <w:t>Извлеченного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 клеща следует сохранить в плотно закрытом флаконе (предварительно положив влажный кусочек ваты или свежую травинку) с целью дальнейших исследований </w:t>
      </w:r>
      <w:r>
        <w:rPr>
          <w:rFonts w:ascii="Times New Roman" w:hAnsi="Times New Roman"/>
          <w:b/>
          <w:i w:val="false"/>
          <w:color w:val="000000"/>
          <w:sz w:val="28"/>
          <w:szCs w:val="28"/>
          <w:lang w:val="ru-RU"/>
        </w:rPr>
        <w:t>в лаборатории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i w:val="false"/>
          <w:color w:val="000000"/>
          <w:sz w:val="28"/>
          <w:szCs w:val="28"/>
          <w:lang w:val="ru-RU"/>
        </w:rPr>
        <w:t xml:space="preserve"> Лабораторные исследование клещей на наличие возбудителей клещевых инфекций оказывается платно. 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olor w:val="000000"/>
          <w:sz w:val="28"/>
          <w:szCs w:val="28"/>
        </w:rPr>
        <w:t xml:space="preserve">III.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Введение противоклещевого иммуноглобулина осуществляется 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бесплатно при наличии полиса обязательного медицинского страхования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ри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 xml:space="preserve">положительном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результат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лаборатор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ного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исследовани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b/>
          <w:b/>
          <w:i w:val="false"/>
          <w:i w:val="false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>ведение противоклещевого иммуноглобулина рекомендуется не позднее 3 дней после присасывания клеща.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olor w:val="000000"/>
          <w:sz w:val="28"/>
          <w:szCs w:val="28"/>
        </w:rPr>
        <w:t>IV.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После присасывания клеща 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в течение месяца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необходимо наблюдать за состоянием здоровья и 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при повышении температуры или появлении головной боли, слабости немедленно обратиться к врачу,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сообщив о факте нападения.</w:t>
      </w:r>
    </w:p>
    <w:p>
      <w:pPr>
        <w:pStyle w:val="Normal"/>
        <w:bidi w:val="0"/>
        <w:ind w:left="0" w:right="0" w:firstLine="709"/>
        <w:jc w:val="both"/>
        <w:rPr>
          <w:rStyle w:val="Style14"/>
          <w:rFonts w:ascii="Times New Roman" w:hAnsi="Times New Roman"/>
          <w:b w:val="false"/>
          <w:b w:val="false"/>
          <w:i w:val="false"/>
          <w:i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40" w:before="0" w:after="300"/>
        <w:ind w:left="707" w:right="0" w:hanging="0"/>
        <w:jc w:val="both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28"/>
        </w:rPr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-15"/>
          <w:sz w:val="28"/>
          <w:szCs w:val="28"/>
        </w:rPr>
        <w:t xml:space="preserve">ЛАБОРАТОРНОЕ ИССЛЕДОВАНИЕ КЛЕЩЕЙ. АДРЕСА ПУНКТОВ в ПЕРМИ и ПЕРМСКОМ КРАЕ </w:t>
      </w:r>
    </w:p>
    <w:p>
      <w:pPr>
        <w:pStyle w:val="Style17"/>
        <w:widowControl/>
        <w:bidi w:val="0"/>
        <w:spacing w:lineRule="auto" w:line="240" w:before="0" w:after="300"/>
        <w:ind w:left="0" w:right="0" w:firstLine="709"/>
        <w:jc w:val="both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28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С </w:t>
      </w: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</w:rPr>
        <w:t>05 апреля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 Центр гигиены и эпидемиологии начинает лабораторные исследования клещей методом полимеразной цепной реакции (ПЦР).</w:t>
      </w:r>
    </w:p>
    <w:p>
      <w:pPr>
        <w:pStyle w:val="Style17"/>
        <w:widowControl/>
        <w:tabs>
          <w:tab w:val="clear" w:pos="709"/>
        </w:tabs>
        <w:bidi w:val="0"/>
        <w:spacing w:before="0" w:after="300"/>
        <w:ind w:left="0" w:right="0" w:firstLine="709"/>
        <w:jc w:val="both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Исследования проводятся с целью выявления возбудителей передаваемых клещами инфекций – гранулоцитарного анаплазмоза человека (ГАЧ), моноцитарного эрлихиоза человека (МЭЧ), клещевого вирусного энцефалита (КВЭ), боррелиоза (болезни Лайма). </w:t>
      </w:r>
    </w:p>
    <w:p>
      <w:pPr>
        <w:pStyle w:val="Style17"/>
        <w:widowControl/>
        <w:tabs>
          <w:tab w:val="clear" w:pos="709"/>
        </w:tabs>
        <w:bidi w:val="0"/>
        <w:spacing w:before="0" w:after="300"/>
        <w:ind w:left="0" w:right="0" w:firstLine="709"/>
        <w:jc w:val="both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</w:rPr>
        <w:t>Важно!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 ПЦР-метод позволяет исследовать даже погибшего клеща или его фрагмент.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40" w:before="57" w:after="72"/>
        <w:ind w:left="707" w:right="0" w:hanging="0"/>
        <w:jc w:val="both"/>
        <w:rPr>
          <w:rFonts w:ascii="Times New Roman;Times" w:hAnsi="Times New Roman;Times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</w:rPr>
        <w:t xml:space="preserve">Адреса и режим работы пункто                                                      </w:t>
      </w:r>
    </w:p>
    <w:p>
      <w:pPr>
        <w:pStyle w:val="Style17"/>
        <w:widowControl/>
        <w:numPr>
          <w:ilvl w:val="0"/>
          <w:numId w:val="0"/>
        </w:numPr>
        <w:bidi w:val="0"/>
        <w:spacing w:lineRule="auto" w:line="240" w:before="57" w:after="72"/>
        <w:ind w:left="707" w:right="0" w:hanging="0"/>
        <w:jc w:val="both"/>
        <w:rPr>
          <w:rFonts w:ascii="Times New Roman;Times" w:hAnsi="Times New Roman;Times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</w:rPr>
        <w:t>в Перми: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uto" w:line="240" w:before="0" w:after="150"/>
        <w:ind w:left="707" w:hanging="0"/>
        <w:jc w:val="left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ул. Куйбышева, 50; Пн-Пт: 08.00 - 15.00;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150"/>
        <w:ind w:left="707" w:hanging="0"/>
        <w:jc w:val="left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ул. Мира, 66 г; Пн-Пт: 08.30 - 19.00, Сб-Вск: 09.00 - 17.00;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150"/>
        <w:ind w:left="707" w:hanging="0"/>
        <w:jc w:val="left"/>
        <w:rPr>
          <w:rFonts w:ascii="Open Sans;Arial;sans-serif" w:hAnsi="Open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ул. Сысольская, 4; Пн-Пт: 08.30 - 19.00, Сб-Вск: 09.00 - 17.00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;</w:t>
      </w:r>
    </w:p>
    <w:p>
      <w:pPr>
        <w:pStyle w:val="Style17"/>
        <w:widowControl/>
        <w:numPr>
          <w:ilvl w:val="0"/>
          <w:numId w:val="0"/>
        </w:numPr>
        <w:bidi w:val="0"/>
        <w:spacing w:before="0" w:after="0"/>
        <w:ind w:left="707" w:hanging="0"/>
        <w:jc w:val="left"/>
        <w:rPr>
          <w:rFonts w:ascii="Times New Roman;Times" w:hAnsi="Times New Roman;Times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</w:rPr>
        <w:t>в Пермском крае: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150"/>
        <w:ind w:left="707" w:hanging="0"/>
        <w:jc w:val="left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Соликамск, ул. Кирова, 1; Пн-Пт: 08.30 -19.00, Сб-Вск 09.00 - 17.00;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lineRule="atLeast" w:line="360" w:before="0" w:after="150"/>
        <w:ind w:left="707" w:hanging="0"/>
        <w:jc w:val="left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Чайковский, ул. Мира, 1/1; Пн-Пт: 08.30 -19.00, Сб-Вск 09.00 - 17.00.</w:t>
      </w:r>
    </w:p>
    <w:p>
      <w:pPr>
        <w:pStyle w:val="Style17"/>
        <w:widowControl/>
        <w:numPr>
          <w:ilvl w:val="0"/>
          <w:numId w:val="0"/>
        </w:numPr>
        <w:bidi w:val="0"/>
        <w:spacing w:before="0" w:after="300"/>
        <w:ind w:left="707" w:right="0" w:hanging="0"/>
        <w:jc w:val="left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</w:rPr>
        <w:t>Внимание!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 Результат исследования выдается через </w:t>
      </w: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</w:rPr>
        <w:t>36 часов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 в будни и </w:t>
      </w: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</w:rPr>
        <w:t>48 часов</w:t>
      </w:r>
      <w:r>
        <w:rPr>
          <w:rFonts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8"/>
        </w:rPr>
        <w:t> в выходные дни после приема клеща.</w:t>
      </w:r>
    </w:p>
    <w:p>
      <w:pPr>
        <w:pStyle w:val="Style17"/>
        <w:widowControl/>
        <w:numPr>
          <w:ilvl w:val="0"/>
          <w:numId w:val="0"/>
        </w:numPr>
        <w:bidi w:val="0"/>
        <w:spacing w:lineRule="atLeast" w:line="360" w:before="57" w:after="357"/>
        <w:ind w:left="707" w:right="0" w:hanging="0"/>
        <w:jc w:val="both"/>
        <w:rPr>
          <w:b w:val="false"/>
          <w:b w:val="false"/>
          <w:color w:val="000000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Times"/>
    <w:charset w:val="cc"/>
    <w:family w:val="roman"/>
    <w:pitch w:val="variable"/>
  </w:font>
  <w:font w:name="Ope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LibreOffice/6.4.0.3$Windows_x86 LibreOffice_project/b0a288ab3d2d4774cb44b62f04d5d28733ac6df8</Application>
  <Pages>3</Pages>
  <Words>775</Words>
  <Characters>5227</Characters>
  <CharactersWithSpaces>6021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2021-04-05T13:08:58Z</dcterms:modified>
  <cp:revision>3</cp:revision>
  <dc:subject/>
  <dc:title/>
</cp:coreProperties>
</file>