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bookmarkStart w:id="0" w:name="__DdeLink__157_670028735"/>
      <w:r>
        <w:rPr>
          <w:rFonts w:cs="Calibri"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1 - 2 июля 2020 года</w:t>
      </w:r>
      <w:bookmarkEnd w:id="0"/>
      <w:r>
        <w:rPr>
          <w:rFonts w:cs="Calibri" w:cstheme="minorHAnsi"/>
          <w:b/>
          <w:sz w:val="24"/>
          <w:szCs w:val="24"/>
        </w:rPr>
        <w:t>.</w:t>
      </w:r>
    </w:p>
    <w:p>
      <w:pPr>
        <w:pStyle w:val="Normal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Образовательная программа по переформатированию региональных туристских продуктов и цифровизации туризма «ТУРПЕРЕЗАГРУЗКА 2020»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Продолжается обучение в рамках образовательной программы «ТУРПЕРЕЗАГРУЗКА 2020». Очередные вебинары пройдут 1 и 2 июля.</w:t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1 июля: вебинар «Детский туризм во время и после пандемии». </w:t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Style w:val="Strong"/>
          <w:rFonts w:cs="Calibri" w:cstheme="minorHAnsi"/>
          <w:b w:val="false"/>
          <w:color w:val="000000"/>
          <w:sz w:val="24"/>
          <w:szCs w:val="24"/>
        </w:rPr>
        <w:t>Спикер:</w:t>
      </w:r>
      <w:r>
        <w:rPr>
          <w:rStyle w:val="Strong"/>
          <w:rFonts w:cs="Calibri" w:cstheme="minorHAnsi"/>
          <w:color w:val="000000"/>
          <w:sz w:val="24"/>
          <w:szCs w:val="24"/>
        </w:rPr>
        <w:t xml:space="preserve"> </w:t>
      </w:r>
      <w:r>
        <w:rPr>
          <w:rFonts w:cs="Calibri" w:cstheme="minorHAnsi"/>
          <w:color w:val="000000"/>
          <w:sz w:val="24"/>
          <w:szCs w:val="24"/>
        </w:rPr>
        <w:t>Санаева Ольга Анатольевна, генеральный директор туристической фирмы «Анкор», председатель комиссии культурно-познавательного туризма РСТ, член президиума правления РСТ, руководитель Регионального Совета РСТ.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Начало в 14.00. Участие бесплатное. Формат проведения – онлайн. Открыта регистрация по ссылке </w:t>
      </w:r>
      <w:hyperlink r:id="rId2">
        <w:r>
          <w:rPr>
            <w:rStyle w:val="Style14"/>
            <w:rFonts w:cs="Calibri" w:cstheme="minorHAnsi"/>
            <w:sz w:val="24"/>
            <w:szCs w:val="24"/>
          </w:rPr>
          <w:t>https://msppk.ru/events/webinar-children-s-tourism-during-and-after-the-pandemic/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 xml:space="preserve">2 июля: вебинар «Экологический туризм как устойчивая ниша в период кризиса». </w:t>
      </w:r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В программе: особенности экотуризма как вида туризма; состояние и перспективы развития экотуризма; потенциал особо охраняемых природных территорий как арены развития экотуризма в России.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Начало в 14.00. Участие бесплатное. Формат проведения – онлайн. Открыта регистрация </w:t>
      </w:r>
      <w:hyperlink r:id="rId3">
        <w:r>
          <w:rPr>
            <w:rStyle w:val="Style14"/>
            <w:rFonts w:cs="Calibri" w:cstheme="minorHAnsi"/>
            <w:sz w:val="24"/>
            <w:szCs w:val="24"/>
          </w:rPr>
          <w:t>https://msppk.ru/events/webinar-eco-tourism-as-a-sustainable-niche-in-times-of-crisis/</w:t>
        </w:r>
      </w:hyperlink>
    </w:p>
    <w:p>
      <w:pPr>
        <w:pStyle w:val="Normal"/>
        <w:jc w:val="both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ВЕБИНАР «ПРАВОВЫЕ ОСНОВЫ ВЕДЕНИЯ БИЗНЕСА В СОВРЕМЕННЫХ УСЛОВИЯХ»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Каждый день появляются новые требования, меры, направленные на борьбу с пандемией (указы губернатора, постановления/распоряжения Правительства РФ). Многие уже могли запутаться, что можно применять, а что уже неактуально. Будут ли какие-то новые требования к работе? Как получить разрешение на деятельность? Как возобновить деятельность? Как вести торговлю в новых условиях? Цель мероприятия: предоставить предпринимателям актуальную информацию о принятых государством мерах и о том, как они повлияют на деятельность малого и среднего бизнеса.</w:t>
      </w:r>
    </w:p>
    <w:p>
      <w:pPr>
        <w:pStyle w:val="Normal"/>
        <w:jc w:val="both"/>
        <w:rPr/>
      </w:pPr>
      <w:hyperlink r:id="rId4">
        <w:r>
          <w:rPr/>
          <w:t xml:space="preserve">Дата проведения: 2 июля 2020 года. </w:t>
        </w:r>
      </w:hyperlink>
    </w:p>
    <w:p>
      <w:pPr>
        <w:pStyle w:val="Normal"/>
        <w:jc w:val="both"/>
        <w:rPr/>
      </w:pPr>
      <w:hyperlink r:id="rId5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10.00. Участие бесплатное. Формат проведения – онлайн. Открыта регистрация по ссылке</w:t>
        </w:r>
      </w:hyperlink>
      <w:r>
        <w:rPr>
          <w:rFonts w:cs="Calibri" w:cstheme="minorHAnsi"/>
          <w:sz w:val="24"/>
          <w:szCs w:val="24"/>
        </w:rPr>
        <w:t xml:space="preserve"> </w:t>
      </w:r>
      <w:hyperlink r:id="rId6">
        <w:r>
          <w:rPr>
            <w:rStyle w:val="Style14"/>
          </w:rPr>
          <w:t>https://msppk.ru/events/the-webinar-legal-framework-of-doing-business-in-modern-conditions/</w:t>
        </w:r>
      </w:hyperlink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КРУГЛЫЙ СТОЛ «КАК СДЕЛАТЬ ФЕРМЕРСКИЕ ПРОДУКТЫ ДОСТУПНЫМИ ДЛЯ ГОРОДСКОГО ЖИТЕЛЯ ИЛИ КООПЕРАЦИЯ БИЗНЕСА ПО ПРИНЦИПУ WIN-WIN»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В ходе мероприятия будут рассмотрены следующие вопросы: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Как конкурировать несетевой рознице с федеральными сетями.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Как соединить offline магазин с online при торговле фермерскими продуктами.</w:t>
      </w:r>
    </w:p>
    <w:p>
      <w:pPr>
        <w:pStyle w:val="Normal"/>
        <w:ind w:left="36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Как привлечь потребителя.</w:t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Эксперты круглого стола: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1) Гилязова Елена Ефимовна, вице-президент Пермской Торгово-промышленной палаты.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2) Борисова Ирина - бизнес–тренер, консультант по управлению и маркетингу. Психология покупок и Нейромаркетинг. 15 лет консультирования и проведения семинаров и тренингов, практические мастер-классы по России и Казахстану. Проведение мерчендайзинговых аудитов (более 250 объектов во всех регионах РФ и Казахстану); основатель Проекта - практикума «Школа Ритейла».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3) Найденова Яна - маркетолог, руководитель бюро маркетинговых решений ClientMarket, преподаватель направления Технологии интернет-продвижения ГАУ ДПО «Института повышения квалификации – РМЦПК».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4) Каменских Наталья — исполнительный директор проекта «Разведка боем».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5) Урасова Галина, директор ООО «Дайкон-Пак».</w:t>
      </w:r>
    </w:p>
    <w:p>
      <w:pPr>
        <w:pStyle w:val="Normal"/>
        <w:jc w:val="both"/>
        <w:rPr/>
      </w:pPr>
      <w:r>
        <w:rPr/>
        <w:t xml:space="preserve">Дата проведения: 2 июля 2020 года. </w:t>
      </w:r>
      <w:hyperlink r:id="rId7">
        <w:r>
          <w:rPr>
            <w:rStyle w:val="Style14"/>
            <w:rFonts w:cs="Calibri"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>
        <w:rPr>
          <w:rFonts w:cs="Calibri" w:cstheme="minorHAnsi"/>
          <w:sz w:val="24"/>
          <w:szCs w:val="24"/>
        </w:rPr>
        <w:t xml:space="preserve"> </w:t>
      </w:r>
      <w:hyperlink r:id="rId8">
        <w:r>
          <w:rPr>
            <w:rStyle w:val="Style14"/>
          </w:rPr>
          <w:t>https://msppk.ru/events/round-table-how-to-make-farm-produce-accessible-to-the-urban-dweller-or-cooperation-on-the-principle/</w:t>
        </w:r>
      </w:hyperlink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ОНЛАЙН-СЕМИНАР «БИЗНЕС ПО-ЖЕНСКИ. ЗНАКОМСТВО С НАЛОГОВОЙ. ВЗАИМОДЕЙСТВИЕ С ИФНС КАК ЧАСТЬ ПРЕДПРИНИМАТЕЛЬСТВА»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Программа онлайн-семинара: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Чего ждать, чего бояться? Что знает о нас инспекция и как получает информацию. Мифы и реальность. Степень цифровизации.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Требования и вызовы в налоговую: что нужно знать и как реагировать. Что давать, а что нет. Как избежать негативных последствий.</w:t>
      </w:r>
    </w:p>
    <w:p>
      <w:pPr>
        <w:pStyle w:val="ListParagraph"/>
        <w:numPr>
          <w:ilvl w:val="0"/>
          <w:numId w:val="2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Что привлекает внимание инспекции и как не попасться на крючок. Распространенные ошибки, судебная практика, реальные случаи из практики.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Для участников семинара для скачивания будет доступен чек-лист.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СПИКЕР: Дзыгарь Яна Германовна, партнер и основатель Консалтинговой группы Лекс Актио, эксперт в области налогового права и законодательства о госзакупках, 20 лет в предпринимательском консалтинге.</w:t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 xml:space="preserve">Дата проведения: 2 июля 2020 года. Начало в 16.00. Участие бесплатное. Формат проведения – онлайн. Открыта регистрация по ссылке </w:t>
      </w:r>
      <w:hyperlink r:id="rId9">
        <w:r>
          <w:rPr>
            <w:rStyle w:val="Style14"/>
            <w:rFonts w:cs="Calibri" w:cstheme="minorHAnsi"/>
            <w:sz w:val="24"/>
            <w:szCs w:val="24"/>
          </w:rPr>
          <w:t>https://msppk.ru/events/online-seminar-business-like-a-woman-familiarity-with-tax-interaction-with-ifns-as-part-of-the-busin/</w:t>
        </w:r>
      </w:hyperlink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______________________________________________________________________________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Организатор обучающих мероприятий: </w:t>
      </w:r>
      <w:r>
        <w:rPr>
          <w:rFonts w:cs="Calibri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jc w:val="both"/>
        <w:rPr>
          <w:rFonts w:cs="Calibri" w:cstheme="minorHAnsi"/>
          <w:sz w:val="28"/>
          <w:szCs w:val="28"/>
        </w:rPr>
      </w:pPr>
      <w:r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</w:t>
      </w:r>
      <w:bookmarkStart w:id="1" w:name="_GoBack"/>
      <w:bookmarkEnd w:id="1"/>
      <w:r>
        <w:rPr>
          <w:color w:val="000000"/>
          <w:sz w:val="28"/>
          <w:szCs w:val="28"/>
        </w:rPr>
        <w:t>приятиях.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c5b9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webinar-children-s-tourism-during-and-after-the-pandemic/" TargetMode="External"/><Relationship Id="rId3" Type="http://schemas.openxmlformats.org/officeDocument/2006/relationships/hyperlink" Target="https://msppk.ru/events/webinar-eco-tourism-as-a-sustainable-niche-in-times-of-crisis/" TargetMode="External"/><Relationship Id="rId4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5" Type="http://schemas.openxmlformats.org/officeDocument/2006/relationships/hyperlink" Target="&#1053;&#1072;&#1095;&#1072;&#1083;&#1086; &#1074; 10.00. &#1059;&#1095;&#1072;&#1089;&#1090;&#1080;&#1077; &#1073;&#1077;&#1089;&#1087;&#1083;&#1072;&#1090;&#1085;&#1086;&#1077;. &#1060;&#1086;&#1088;&#1084;&#1072;&#1090; &#1087;&#1088;&#1086;&#1074;&#1077;&#1076;&#1077;&#1085;&#1080;&#1103; &#8211; &#1086;&#1085;&#1083;&#1072;&#1081;&#1085;.&#1054;&#1090;&#1082;&#1088;&#1099;&#1090;&#1072; &#1088;&#1077;&#1075;&#1080;&#1089;&#1090;&#1088;&#1072;&#1094;&#1080;&#1103; &#1087;&#1086; &#1089;&#1089;&#1099;&#1083;&#1082;&#1077;" TargetMode="External"/><Relationship Id="rId6" Type="http://schemas.openxmlformats.org/officeDocument/2006/relationships/hyperlink" Target="https://msppk.ru/events/the-webinar-legal-framework-of-doing-business-in-modern-conditions/" TargetMode="External"/><Relationship Id="rId7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8" Type="http://schemas.openxmlformats.org/officeDocument/2006/relationships/hyperlink" Target="https://msppk.ru/events/round-table-how-to-make-farm-produce-accessible-to-the-urban-dweller-or-cooperation-on-the-principle/" TargetMode="External"/><Relationship Id="rId9" Type="http://schemas.openxmlformats.org/officeDocument/2006/relationships/hyperlink" Target="https://msppk.ru/events/online-seminar-business-like-a-woman-familiarity-with-tax-interaction-with-ifns-as-part-of-the-busin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LibreOffice/6.3.3.2$Windows_x86 LibreOffice_project/a64200df03143b798afd1ec74a12ab50359878ed</Application>
  <Pages>2</Pages>
  <Words>558</Words>
  <Characters>4411</Characters>
  <CharactersWithSpaces>4935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2020-06-25T05:14:00Z</dcterms:created>
  <dc:creator>Рукавицына Лариса Петровна</dc:creator>
  <dc:description/>
  <dc:language>ru-RU</dc:language>
  <cp:lastModifiedBy>Рукавицына Лариса Петровна</cp:lastModifiedBy>
  <dcterms:modified xsi:type="dcterms:W3CDTF">2020-06-29T07:49:00Z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