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1617980</wp:posOffset>
            </wp:positionH>
            <wp:positionV relativeFrom="paragraph">
              <wp:posOffset>10160</wp:posOffset>
            </wp:positionV>
            <wp:extent cx="2534285" cy="2433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Style w:val="Style15"/>
          <w:rFonts w:ascii="calibri;sans-serif" w:hAnsi="calibri;sans-serif" w:cs="Calibri"/>
          <w:b/>
          <w:b/>
          <w:color w:val="000000"/>
          <w:sz w:val="28"/>
          <w:szCs w:val="28"/>
        </w:rPr>
      </w:pPr>
      <w:r>
        <w:rPr>
          <w:rFonts w:cs="Calibri" w:ascii="calibri;sans-serif" w:hAnsi="calibri;sans-serif"/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rFonts w:cs="Calibri" w:ascii="calibri;sans-serif" w:hAnsi="calibri;sans-serif"/>
          <w:color w:val="000000"/>
          <w:sz w:val="22"/>
          <w:szCs w:val="28"/>
        </w:rPr>
        <w:t>9 и 10 декабря 2020 года</w:t>
      </w:r>
      <w:r>
        <w:rPr>
          <w:rFonts w:cs="Calibri" w:ascii="calibri;sans-serif" w:hAnsi="calibri;sans-serif"/>
          <w:b/>
          <w:color w:val="000000"/>
          <w:sz w:val="22"/>
          <w:szCs w:val="28"/>
        </w:rPr>
        <w:t> команда «топовых» спикеров по нейромаркетингу из Москвы, Перми и Екатеринбурга поделится своим опытом на бесплатном онлайн-форуме «Бизнес-импульс».</w:t>
      </w:r>
    </w:p>
    <w:p>
      <w:pPr>
        <w:pStyle w:val="Normal"/>
        <w:spacing w:lineRule="atLeast" w:line="240" w:before="0" w:after="200"/>
        <w:ind w:left="0" w:right="0" w:hanging="0"/>
        <w:rPr/>
      </w:pPr>
      <w:r>
        <w:rPr>
          <w:rFonts w:ascii="calibri;sans-serif" w:hAnsi="calibri;sans-serif"/>
          <w:sz w:val="22"/>
        </w:rPr>
        <w:t>Регистрация на сайте: </w:t>
      </w:r>
      <w:hyperlink r:id="rId3" w:tgtFrame="_blank">
        <w:r>
          <w:rPr>
            <w:rStyle w:val="Style15"/>
            <w:rFonts w:ascii="calibri;sans-serif" w:hAnsi="calibri;sans-serif"/>
            <w:color w:val="005BD1"/>
            <w:sz w:val="22"/>
            <w:u w:val="single"/>
          </w:rPr>
          <w:t>https://бизнесимпульс.рф/</w:t>
        </w:r>
      </w:hyperlink>
    </w:p>
    <w:p>
      <w:pPr>
        <w:pStyle w:val="Normal"/>
        <w:spacing w:lineRule="atLeast" w:line="240" w:before="0" w:after="200"/>
        <w:ind w:left="0" w:right="0" w:hanging="0"/>
        <w:rPr/>
      </w:pPr>
      <w:r>
        <w:rPr>
          <w:rStyle w:val="Style15"/>
          <w:rFonts w:ascii="calibri;sans-serif" w:hAnsi="calibri;sans-serif"/>
          <w:sz w:val="22"/>
        </w:rPr>
        <w:t>В программе Форума:</w:t>
      </w:r>
    </w:p>
    <w:p>
      <w:pPr>
        <w:pStyle w:val="Style19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Какие методы используются для нейромаркетинговых исследований</w:t>
      </w:r>
    </w:p>
    <w:p>
      <w:pPr>
        <w:pStyle w:val="Style19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Как нейромаркетинг воздействует на сознание людей</w:t>
      </w:r>
    </w:p>
    <w:p>
      <w:pPr>
        <w:pStyle w:val="Style19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0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Насколько успешно применяет нейромаркетинг малый и средний бизнес</w:t>
      </w:r>
    </w:p>
    <w:p>
      <w:pPr>
        <w:pStyle w:val="Style19"/>
        <w:spacing w:lineRule="atLeast" w:line="240" w:before="0" w:after="200"/>
        <w:ind w:left="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Также участников  ждет нетворкинг со спикерами и экспертами, новые и полезные знакомства, и работа с коллегами по рынку.</w:t>
      </w:r>
    </w:p>
    <w:p>
      <w:pPr>
        <w:pStyle w:val="Style19"/>
        <w:spacing w:lineRule="atLeast" w:line="240" w:before="0" w:after="200"/>
        <w:ind w:left="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В первый день Форума пройдут интенсивные теоретические занятия по актуальным темам и тенденциям в нейромаркетинге.</w:t>
      </w:r>
    </w:p>
    <w:p>
      <w:pPr>
        <w:pStyle w:val="Style19"/>
        <w:spacing w:lineRule="atLeast" w:line="240" w:before="0" w:after="200"/>
        <w:ind w:left="0" w:right="0" w:hanging="0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Второй день форума крутейшие маркетологи страны посвятят разбору конкретных кейсов использования нейромаркетинга предпринимателями из Перми и края.</w:t>
      </w:r>
    </w:p>
    <w:p>
      <w:pPr>
        <w:pStyle w:val="Style19"/>
        <w:spacing w:lineRule="atLeast" w:line="240" w:before="0" w:after="200"/>
        <w:ind w:left="0" w:right="0" w:hanging="0"/>
        <w:rPr/>
      </w:pPr>
      <w:r>
        <w:rPr>
          <w:rStyle w:val="Style15"/>
          <w:rFonts w:ascii="calibri;sans-serif" w:hAnsi="calibri;sans-serif"/>
          <w:sz w:val="22"/>
        </w:rPr>
        <w:t>Спикеры: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Анна Шестакова, г. Москва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Ия Имшенецкая, г. Москва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Олег Клепиков, г. Москва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Наталья Галкина, г. Москва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Марина Бучельникова, г. Екатеринбург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Алексей Муразанов, г. Москва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Кристина Юрова, г. Москва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Станислав Ивашов, г. Пермь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200"/>
        <w:ind w:left="707" w:right="0" w:hanging="283"/>
        <w:rPr>
          <w:rFonts w:ascii="calibri;sans-serif" w:hAnsi="calibri;sans-serif"/>
          <w:sz w:val="22"/>
        </w:rPr>
      </w:pPr>
      <w:r>
        <w:rPr>
          <w:rFonts w:ascii="calibri;sans-serif" w:hAnsi="calibri;sans-serif"/>
          <w:sz w:val="22"/>
        </w:rPr>
        <w:t>Екатерина Абашина и Наталья Фомина, г. Пермь</w:t>
      </w:r>
    </w:p>
    <w:p>
      <w:pPr>
        <w:pStyle w:val="Style19"/>
        <w:spacing w:lineRule="atLeast" w:line="240" w:before="0" w:after="200"/>
        <w:ind w:left="0" w:right="0" w:hanging="0"/>
        <w:rPr/>
      </w:pPr>
      <w:r>
        <w:rPr/>
        <w:t> </w:t>
      </w:r>
      <w:r>
        <w:rPr>
          <w:rFonts w:ascii="calibri;sans-serif" w:hAnsi="calibri;sans-serif"/>
          <w:sz w:val="22"/>
        </w:rPr>
        <w:t>Трансляция онлайн будет доступна всем зарегистрированным.</w:t>
      </w:r>
    </w:p>
    <w:p>
      <w:pPr>
        <w:pStyle w:val="Style19"/>
        <w:spacing w:lineRule="atLeast" w:line="240" w:before="0" w:after="200"/>
        <w:ind w:left="0" w:right="0" w:hanging="0"/>
        <w:rPr/>
      </w:pPr>
      <w:r>
        <w:rPr>
          <w:rFonts w:ascii="calibri;sans-serif" w:hAnsi="calibri;sans-serif"/>
          <w:sz w:val="22"/>
        </w:rPr>
        <w:t>Форум организован Пермским фондом развития предпринимательства (центр «Мой Бизнес») по поручению Агентства по развитию малого и среднего предпринимательства и Правительства Пермского края.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c5b9b"/>
    <w:rPr>
      <w:color w:val="800080" w:themeColor="followedHyperlink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xn--90aifdcsgfvrew2j.xn--p1a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LibreOffice/6.3.5.2$Windows_X86_64 LibreOffice_project/dd0751754f11728f69b42ee2af66670068624673</Application>
  <Pages>1</Pages>
  <Words>180</Words>
  <Characters>1172</Characters>
  <CharactersWithSpaces>1321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/>
  <dcterms:modified xsi:type="dcterms:W3CDTF">2020-12-07T16:51:15Z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