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C233B0" w:rsidP="00116F5B">
      <w:pPr>
        <w:jc w:val="center"/>
        <w:rPr>
          <w:b/>
        </w:rPr>
      </w:pPr>
      <w:r>
        <w:rPr>
          <w:b/>
        </w:rPr>
        <w:t>Думы Красновишерского городского округа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F80F2F">
        <w:rPr>
          <w:b/>
        </w:rPr>
        <w:t>01.03.2021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C27E8D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576CFD" w:rsidRDefault="003472F0" w:rsidP="00327603">
            <w:pPr>
              <w:jc w:val="center"/>
            </w:pPr>
          </w:p>
          <w:p w:rsidR="003472F0" w:rsidRPr="00576CFD" w:rsidRDefault="003472F0" w:rsidP="00327603">
            <w:pPr>
              <w:jc w:val="center"/>
            </w:pPr>
            <w:r w:rsidRPr="00576CFD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576CFD" w:rsidRDefault="003472F0" w:rsidP="00327603">
            <w:pPr>
              <w:ind w:left="-288" w:firstLine="288"/>
              <w:jc w:val="center"/>
            </w:pPr>
          </w:p>
          <w:p w:rsidR="003472F0" w:rsidRPr="00576CFD" w:rsidRDefault="003472F0" w:rsidP="00327603">
            <w:pPr>
              <w:jc w:val="center"/>
            </w:pPr>
            <w:r w:rsidRPr="00576CFD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576CFD" w:rsidRDefault="003472F0" w:rsidP="00327603">
            <w:pPr>
              <w:jc w:val="center"/>
            </w:pPr>
          </w:p>
          <w:p w:rsidR="003472F0" w:rsidRPr="00576CFD" w:rsidRDefault="003472F0" w:rsidP="003472F0">
            <w:pPr>
              <w:jc w:val="center"/>
            </w:pPr>
            <w:r w:rsidRPr="00576CFD">
              <w:t>Дата принятия</w:t>
            </w:r>
          </w:p>
          <w:p w:rsidR="003472F0" w:rsidRPr="00576CFD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576CFD" w:rsidRDefault="003472F0" w:rsidP="00327603">
            <w:pPr>
              <w:jc w:val="center"/>
            </w:pPr>
          </w:p>
          <w:p w:rsidR="000E03D6" w:rsidRPr="00576CFD" w:rsidRDefault="003472F0" w:rsidP="000E03D6">
            <w:pPr>
              <w:jc w:val="center"/>
            </w:pPr>
            <w:r w:rsidRPr="00576CFD">
              <w:t xml:space="preserve">№ </w:t>
            </w:r>
          </w:p>
          <w:p w:rsidR="003472F0" w:rsidRPr="00576CFD" w:rsidRDefault="003472F0" w:rsidP="000E03D6">
            <w:pPr>
              <w:jc w:val="center"/>
            </w:pPr>
            <w:r w:rsidRPr="00576CFD">
              <w:t>правового акта</w:t>
            </w:r>
          </w:p>
        </w:tc>
      </w:tr>
      <w:tr w:rsidR="00353676" w:rsidRPr="00C27E8D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576CFD" w:rsidRDefault="0028333C" w:rsidP="001F059B">
            <w:pPr>
              <w:jc w:val="center"/>
            </w:pPr>
            <w:r w:rsidRPr="00576CFD">
              <w:t>1</w:t>
            </w:r>
          </w:p>
        </w:tc>
        <w:tc>
          <w:tcPr>
            <w:tcW w:w="6982" w:type="dxa"/>
            <w:shd w:val="clear" w:color="auto" w:fill="auto"/>
          </w:tcPr>
          <w:p w:rsidR="00F532C7" w:rsidRPr="00F532C7" w:rsidRDefault="00F532C7" w:rsidP="00F532C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32C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Думы Красновишерского городского округа от 11.12.2020 № 240 «О бюджете Красновишерского городского округа на 2021 год и на плановый период 2022 и 2023 годов»</w:t>
            </w:r>
          </w:p>
          <w:p w:rsidR="00353676" w:rsidRPr="00F532C7" w:rsidRDefault="00353676" w:rsidP="00F532C7">
            <w:pPr>
              <w:tabs>
                <w:tab w:val="left" w:pos="5745"/>
              </w:tabs>
              <w:spacing w:line="300" w:lineRule="exact"/>
              <w:rPr>
                <w:color w:val="000000" w:themeColor="text1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576CFD" w:rsidRDefault="00F532C7" w:rsidP="001B2F80">
            <w:pPr>
              <w:jc w:val="center"/>
            </w:pPr>
            <w:r>
              <w:t>01.03.2021</w:t>
            </w:r>
          </w:p>
        </w:tc>
        <w:tc>
          <w:tcPr>
            <w:tcW w:w="1701" w:type="dxa"/>
            <w:shd w:val="clear" w:color="auto" w:fill="auto"/>
          </w:tcPr>
          <w:p w:rsidR="00353676" w:rsidRPr="00576CFD" w:rsidRDefault="00F532C7" w:rsidP="000658D8">
            <w:pPr>
              <w:jc w:val="center"/>
            </w:pPr>
            <w:r>
              <w:t>257</w:t>
            </w:r>
          </w:p>
        </w:tc>
      </w:tr>
      <w:tr w:rsidR="007479EA" w:rsidRPr="00C27E8D" w:rsidTr="00F75400">
        <w:trPr>
          <w:trHeight w:val="742"/>
        </w:trPr>
        <w:tc>
          <w:tcPr>
            <w:tcW w:w="531" w:type="dxa"/>
            <w:shd w:val="clear" w:color="auto" w:fill="auto"/>
          </w:tcPr>
          <w:p w:rsidR="007479EA" w:rsidRPr="00576CFD" w:rsidRDefault="007479EA" w:rsidP="001F059B">
            <w:pPr>
              <w:jc w:val="center"/>
            </w:pPr>
            <w:bookmarkStart w:id="0" w:name="_GoBack" w:colFirst="2" w:colLast="2"/>
            <w:r w:rsidRPr="00576CFD">
              <w:t>2</w:t>
            </w:r>
          </w:p>
        </w:tc>
        <w:tc>
          <w:tcPr>
            <w:tcW w:w="6982" w:type="dxa"/>
            <w:shd w:val="clear" w:color="auto" w:fill="auto"/>
          </w:tcPr>
          <w:p w:rsidR="007479EA" w:rsidRPr="00F532C7" w:rsidRDefault="007479EA" w:rsidP="00F532C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32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 бюджетном процессе </w:t>
            </w:r>
            <w:proofErr w:type="gramStart"/>
            <w:r w:rsidRPr="00F532C7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F532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F532C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Красновишерском</w:t>
            </w:r>
            <w:proofErr w:type="gramEnd"/>
            <w:r w:rsidRPr="00F532C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городском округе, утвержденное решением Думы Красновишерского городского округа от 30.10.2019 № 35 (в редакции решений Думы Красновишерского городского округа от 13.04.2020 № 135, от 29.06.2020 № 173, от 24.09.2020 № 194)</w:t>
            </w:r>
          </w:p>
          <w:p w:rsidR="007479EA" w:rsidRPr="00F532C7" w:rsidRDefault="007479EA" w:rsidP="00F532C7"/>
        </w:tc>
        <w:tc>
          <w:tcPr>
            <w:tcW w:w="1494" w:type="dxa"/>
            <w:shd w:val="clear" w:color="auto" w:fill="auto"/>
          </w:tcPr>
          <w:p w:rsidR="007479EA" w:rsidRDefault="007479EA" w:rsidP="007479EA">
            <w:pPr>
              <w:jc w:val="center"/>
            </w:pPr>
            <w:r w:rsidRPr="001C71C5">
              <w:t>01.03.2021</w:t>
            </w:r>
          </w:p>
        </w:tc>
        <w:tc>
          <w:tcPr>
            <w:tcW w:w="1701" w:type="dxa"/>
            <w:shd w:val="clear" w:color="auto" w:fill="auto"/>
          </w:tcPr>
          <w:p w:rsidR="007479EA" w:rsidRPr="00576CFD" w:rsidRDefault="007479EA" w:rsidP="000658D8">
            <w:pPr>
              <w:jc w:val="center"/>
            </w:pPr>
            <w:r>
              <w:t>258</w:t>
            </w:r>
          </w:p>
        </w:tc>
      </w:tr>
      <w:tr w:rsidR="007479EA" w:rsidRPr="00C27E8D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7479EA" w:rsidRPr="00576CFD" w:rsidRDefault="007479EA" w:rsidP="001F059B">
            <w:pPr>
              <w:jc w:val="center"/>
            </w:pPr>
            <w:r w:rsidRPr="00576CFD">
              <w:t>3</w:t>
            </w:r>
          </w:p>
        </w:tc>
        <w:tc>
          <w:tcPr>
            <w:tcW w:w="6982" w:type="dxa"/>
            <w:shd w:val="clear" w:color="auto" w:fill="auto"/>
          </w:tcPr>
          <w:p w:rsidR="007479EA" w:rsidRPr="00F532C7" w:rsidRDefault="007479EA" w:rsidP="00F532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7">
              <w:rPr>
                <w:rFonts w:ascii="Times New Roman" w:hAnsi="Times New Roman" w:cs="Times New Roman"/>
                <w:sz w:val="24"/>
                <w:szCs w:val="24"/>
              </w:rPr>
              <w:t>Об установлении учетной нормы площади жилого помещения, применяемой в рамках реализации мероприятий по обеспечению жильем молодых семей на территории Красновишерского городского округа</w:t>
            </w:r>
          </w:p>
          <w:p w:rsidR="007479EA" w:rsidRPr="00F532C7" w:rsidRDefault="007479EA" w:rsidP="00F532C7">
            <w:pPr>
              <w:widowControl w:val="0"/>
              <w:tabs>
                <w:tab w:val="left" w:pos="9356"/>
              </w:tabs>
            </w:pPr>
          </w:p>
        </w:tc>
        <w:tc>
          <w:tcPr>
            <w:tcW w:w="1494" w:type="dxa"/>
            <w:shd w:val="clear" w:color="auto" w:fill="auto"/>
          </w:tcPr>
          <w:p w:rsidR="007479EA" w:rsidRDefault="007479EA" w:rsidP="007479EA">
            <w:pPr>
              <w:jc w:val="center"/>
            </w:pPr>
            <w:r w:rsidRPr="001C71C5">
              <w:t>01.03.2021</w:t>
            </w:r>
          </w:p>
        </w:tc>
        <w:tc>
          <w:tcPr>
            <w:tcW w:w="1701" w:type="dxa"/>
            <w:shd w:val="clear" w:color="auto" w:fill="auto"/>
          </w:tcPr>
          <w:p w:rsidR="007479EA" w:rsidRPr="00576CFD" w:rsidRDefault="007479EA" w:rsidP="000658D8">
            <w:pPr>
              <w:jc w:val="center"/>
            </w:pPr>
            <w:r>
              <w:t>259</w:t>
            </w:r>
          </w:p>
        </w:tc>
      </w:tr>
      <w:tr w:rsidR="007479EA" w:rsidRPr="00C27E8D" w:rsidTr="00576CFD">
        <w:trPr>
          <w:trHeight w:val="676"/>
        </w:trPr>
        <w:tc>
          <w:tcPr>
            <w:tcW w:w="531" w:type="dxa"/>
            <w:shd w:val="clear" w:color="auto" w:fill="auto"/>
          </w:tcPr>
          <w:p w:rsidR="007479EA" w:rsidRPr="00576CFD" w:rsidRDefault="007479EA" w:rsidP="001F059B">
            <w:pPr>
              <w:jc w:val="center"/>
            </w:pPr>
            <w:r w:rsidRPr="00576CFD">
              <w:t>4</w:t>
            </w:r>
          </w:p>
        </w:tc>
        <w:tc>
          <w:tcPr>
            <w:tcW w:w="6982" w:type="dxa"/>
            <w:shd w:val="clear" w:color="auto" w:fill="auto"/>
          </w:tcPr>
          <w:p w:rsidR="007479EA" w:rsidRPr="00F532C7" w:rsidRDefault="007479EA" w:rsidP="00F532C7">
            <w:pPr>
              <w:tabs>
                <w:tab w:val="left" w:pos="5745"/>
              </w:tabs>
            </w:pPr>
            <w:r w:rsidRPr="00F532C7">
              <w:t xml:space="preserve">Об утверждении </w:t>
            </w:r>
            <w:r w:rsidRPr="00F532C7">
              <w:rPr>
                <w:bCs/>
                <w:color w:val="000000"/>
              </w:rPr>
              <w:t xml:space="preserve">ликвидационного баланса </w:t>
            </w:r>
            <w:r w:rsidRPr="00F532C7">
              <w:t>администрации Красновишерского муниципального района Пермского края</w:t>
            </w:r>
          </w:p>
          <w:p w:rsidR="007479EA" w:rsidRPr="00F532C7" w:rsidRDefault="007479EA" w:rsidP="00F532C7">
            <w:pPr>
              <w:pStyle w:val="ad"/>
              <w:keepLines w:val="0"/>
              <w:tabs>
                <w:tab w:val="clear" w:pos="4320"/>
              </w:tabs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7479EA" w:rsidRDefault="007479EA" w:rsidP="007479EA">
            <w:pPr>
              <w:jc w:val="center"/>
            </w:pPr>
            <w:r w:rsidRPr="001C71C5">
              <w:t>01.03.2021</w:t>
            </w:r>
          </w:p>
        </w:tc>
        <w:tc>
          <w:tcPr>
            <w:tcW w:w="1701" w:type="dxa"/>
            <w:shd w:val="clear" w:color="auto" w:fill="auto"/>
          </w:tcPr>
          <w:p w:rsidR="007479EA" w:rsidRPr="00576CFD" w:rsidRDefault="007479EA" w:rsidP="000658D8">
            <w:pPr>
              <w:jc w:val="center"/>
            </w:pPr>
            <w:r>
              <w:t>260</w:t>
            </w:r>
          </w:p>
        </w:tc>
      </w:tr>
      <w:tr w:rsidR="007479EA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479EA" w:rsidRPr="00576CFD" w:rsidRDefault="007479EA" w:rsidP="001F059B">
            <w:pPr>
              <w:jc w:val="center"/>
            </w:pPr>
            <w:r w:rsidRPr="00576CFD">
              <w:t>5</w:t>
            </w:r>
          </w:p>
        </w:tc>
        <w:tc>
          <w:tcPr>
            <w:tcW w:w="6982" w:type="dxa"/>
            <w:shd w:val="clear" w:color="auto" w:fill="auto"/>
          </w:tcPr>
          <w:p w:rsidR="007479EA" w:rsidRPr="00F532C7" w:rsidRDefault="007479EA" w:rsidP="00F532C7">
            <w:r w:rsidRPr="00F532C7">
              <w:t xml:space="preserve">Об утверждении </w:t>
            </w:r>
            <w:r w:rsidRPr="00F532C7">
              <w:rPr>
                <w:bCs/>
                <w:color w:val="000000"/>
              </w:rPr>
              <w:t xml:space="preserve">ликвидационного баланса </w:t>
            </w:r>
            <w:r w:rsidRPr="00F532C7">
              <w:t xml:space="preserve">администрации </w:t>
            </w:r>
            <w:proofErr w:type="spellStart"/>
            <w:r w:rsidRPr="00F532C7">
              <w:t>Усть-Язьвинского</w:t>
            </w:r>
            <w:proofErr w:type="spellEnd"/>
            <w:r w:rsidRPr="00F532C7">
              <w:t xml:space="preserve"> сельского поселения</w:t>
            </w:r>
          </w:p>
          <w:p w:rsidR="007479EA" w:rsidRPr="00F532C7" w:rsidRDefault="007479EA" w:rsidP="00F532C7"/>
        </w:tc>
        <w:tc>
          <w:tcPr>
            <w:tcW w:w="1494" w:type="dxa"/>
            <w:shd w:val="clear" w:color="auto" w:fill="auto"/>
          </w:tcPr>
          <w:p w:rsidR="007479EA" w:rsidRDefault="007479EA" w:rsidP="007479EA">
            <w:pPr>
              <w:jc w:val="center"/>
            </w:pPr>
            <w:r w:rsidRPr="001C71C5">
              <w:t>01.03.2021</w:t>
            </w:r>
          </w:p>
        </w:tc>
        <w:tc>
          <w:tcPr>
            <w:tcW w:w="1701" w:type="dxa"/>
            <w:shd w:val="clear" w:color="auto" w:fill="auto"/>
          </w:tcPr>
          <w:p w:rsidR="007479EA" w:rsidRPr="00576CFD" w:rsidRDefault="007479EA" w:rsidP="000658D8">
            <w:pPr>
              <w:jc w:val="center"/>
            </w:pPr>
            <w:r>
              <w:t>261</w:t>
            </w:r>
          </w:p>
        </w:tc>
      </w:tr>
      <w:tr w:rsidR="007479EA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479EA" w:rsidRPr="00576CFD" w:rsidRDefault="007479EA" w:rsidP="001F059B">
            <w:pPr>
              <w:jc w:val="center"/>
            </w:pPr>
            <w:r w:rsidRPr="00576CFD">
              <w:t>6</w:t>
            </w:r>
          </w:p>
        </w:tc>
        <w:tc>
          <w:tcPr>
            <w:tcW w:w="6982" w:type="dxa"/>
            <w:shd w:val="clear" w:color="auto" w:fill="auto"/>
          </w:tcPr>
          <w:p w:rsidR="007479EA" w:rsidRPr="00F532C7" w:rsidRDefault="007479EA" w:rsidP="00F532C7">
            <w:r w:rsidRPr="00F532C7">
              <w:rPr>
                <w:bCs/>
              </w:rPr>
              <w:t xml:space="preserve">О внесении изменения в Положение о старосте сельского населенного пункта </w:t>
            </w:r>
            <w:proofErr w:type="gramStart"/>
            <w:r w:rsidRPr="00F532C7">
              <w:rPr>
                <w:bCs/>
              </w:rPr>
              <w:t>в</w:t>
            </w:r>
            <w:proofErr w:type="gramEnd"/>
            <w:r w:rsidRPr="00F532C7">
              <w:rPr>
                <w:bCs/>
              </w:rPr>
              <w:t xml:space="preserve"> </w:t>
            </w:r>
            <w:proofErr w:type="gramStart"/>
            <w:r w:rsidRPr="00F532C7">
              <w:rPr>
                <w:bCs/>
              </w:rPr>
              <w:t>Красновишерском</w:t>
            </w:r>
            <w:proofErr w:type="gramEnd"/>
            <w:r w:rsidRPr="00F532C7">
              <w:rPr>
                <w:bCs/>
              </w:rPr>
              <w:t xml:space="preserve"> городском округе, утвержденное решением Думы Красновишерского городского округа от 26.03.2020 № 116</w:t>
            </w:r>
          </w:p>
          <w:p w:rsidR="007479EA" w:rsidRPr="00F532C7" w:rsidRDefault="007479EA" w:rsidP="00F532C7"/>
        </w:tc>
        <w:tc>
          <w:tcPr>
            <w:tcW w:w="1494" w:type="dxa"/>
            <w:shd w:val="clear" w:color="auto" w:fill="auto"/>
          </w:tcPr>
          <w:p w:rsidR="007479EA" w:rsidRDefault="007479EA" w:rsidP="007479EA">
            <w:pPr>
              <w:jc w:val="center"/>
            </w:pPr>
            <w:r w:rsidRPr="001C71C5">
              <w:t>01.03.2021</w:t>
            </w:r>
          </w:p>
        </w:tc>
        <w:tc>
          <w:tcPr>
            <w:tcW w:w="1701" w:type="dxa"/>
            <w:shd w:val="clear" w:color="auto" w:fill="auto"/>
          </w:tcPr>
          <w:p w:rsidR="007479EA" w:rsidRPr="00576CFD" w:rsidRDefault="007479EA" w:rsidP="000658D8">
            <w:pPr>
              <w:jc w:val="center"/>
            </w:pPr>
            <w:r>
              <w:t>262</w:t>
            </w:r>
          </w:p>
        </w:tc>
      </w:tr>
      <w:tr w:rsidR="007479EA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479EA" w:rsidRPr="00576CFD" w:rsidRDefault="007479EA" w:rsidP="001F059B">
            <w:pPr>
              <w:jc w:val="center"/>
            </w:pPr>
            <w:r w:rsidRPr="00576CFD">
              <w:t>7</w:t>
            </w:r>
          </w:p>
        </w:tc>
        <w:tc>
          <w:tcPr>
            <w:tcW w:w="6982" w:type="dxa"/>
            <w:shd w:val="clear" w:color="auto" w:fill="auto"/>
          </w:tcPr>
          <w:p w:rsidR="007479EA" w:rsidRPr="00F532C7" w:rsidRDefault="007479EA" w:rsidP="00F532C7">
            <w:r w:rsidRPr="00F532C7">
              <w:rPr>
                <w:bCs/>
              </w:rPr>
              <w:t xml:space="preserve">О внесении изменений в Порядок назначения и проведения опроса граждан </w:t>
            </w:r>
            <w:proofErr w:type="gramStart"/>
            <w:r w:rsidRPr="00F532C7">
              <w:rPr>
                <w:bCs/>
              </w:rPr>
              <w:t>в</w:t>
            </w:r>
            <w:proofErr w:type="gramEnd"/>
            <w:r w:rsidRPr="00F532C7">
              <w:rPr>
                <w:bCs/>
              </w:rPr>
              <w:t xml:space="preserve"> </w:t>
            </w:r>
            <w:proofErr w:type="gramStart"/>
            <w:r w:rsidRPr="00F532C7">
              <w:rPr>
                <w:bCs/>
              </w:rPr>
              <w:t>Красновишерском</w:t>
            </w:r>
            <w:proofErr w:type="gramEnd"/>
            <w:r w:rsidRPr="00F532C7">
              <w:rPr>
                <w:bCs/>
              </w:rPr>
              <w:t xml:space="preserve"> городском округе, утвержденный решением Думы Красновишерского городского округа от 29.06.2020 № 171</w:t>
            </w:r>
          </w:p>
        </w:tc>
        <w:tc>
          <w:tcPr>
            <w:tcW w:w="1494" w:type="dxa"/>
            <w:shd w:val="clear" w:color="auto" w:fill="auto"/>
          </w:tcPr>
          <w:p w:rsidR="007479EA" w:rsidRDefault="007479EA" w:rsidP="007479EA">
            <w:pPr>
              <w:jc w:val="center"/>
            </w:pPr>
            <w:r w:rsidRPr="001C71C5">
              <w:t>01.03.2021</w:t>
            </w:r>
          </w:p>
        </w:tc>
        <w:tc>
          <w:tcPr>
            <w:tcW w:w="1701" w:type="dxa"/>
            <w:shd w:val="clear" w:color="auto" w:fill="auto"/>
          </w:tcPr>
          <w:p w:rsidR="007479EA" w:rsidRPr="00576CFD" w:rsidRDefault="007479EA" w:rsidP="000658D8">
            <w:pPr>
              <w:jc w:val="center"/>
            </w:pPr>
            <w:r>
              <w:t>263</w:t>
            </w:r>
          </w:p>
        </w:tc>
      </w:tr>
      <w:tr w:rsidR="007479EA" w:rsidRPr="00C27E8D" w:rsidTr="00576CFD">
        <w:trPr>
          <w:trHeight w:val="602"/>
        </w:trPr>
        <w:tc>
          <w:tcPr>
            <w:tcW w:w="531" w:type="dxa"/>
            <w:shd w:val="clear" w:color="auto" w:fill="auto"/>
          </w:tcPr>
          <w:p w:rsidR="007479EA" w:rsidRPr="00576CFD" w:rsidRDefault="007479EA" w:rsidP="001F059B">
            <w:pPr>
              <w:jc w:val="center"/>
            </w:pPr>
            <w:r w:rsidRPr="00576CFD">
              <w:t>8</w:t>
            </w:r>
          </w:p>
        </w:tc>
        <w:tc>
          <w:tcPr>
            <w:tcW w:w="6982" w:type="dxa"/>
            <w:shd w:val="clear" w:color="auto" w:fill="auto"/>
          </w:tcPr>
          <w:p w:rsidR="007479EA" w:rsidRPr="00F532C7" w:rsidRDefault="007479EA" w:rsidP="00F532C7">
            <w:pPr>
              <w:pStyle w:val="30"/>
              <w:shd w:val="clear" w:color="auto" w:fill="auto"/>
              <w:spacing w:before="0"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532C7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Устав Красновишерского городского округа (второе чтение)</w:t>
            </w:r>
          </w:p>
          <w:p w:rsidR="007479EA" w:rsidRPr="00F532C7" w:rsidRDefault="007479EA" w:rsidP="00F532C7">
            <w:pPr>
              <w:widowControl w:val="0"/>
              <w:tabs>
                <w:tab w:val="left" w:pos="9356"/>
              </w:tabs>
              <w:suppressAutoHyphens/>
            </w:pPr>
          </w:p>
        </w:tc>
        <w:tc>
          <w:tcPr>
            <w:tcW w:w="1494" w:type="dxa"/>
            <w:shd w:val="clear" w:color="auto" w:fill="auto"/>
          </w:tcPr>
          <w:p w:rsidR="007479EA" w:rsidRDefault="007479EA" w:rsidP="007479EA">
            <w:pPr>
              <w:jc w:val="center"/>
            </w:pPr>
            <w:r w:rsidRPr="001C71C5">
              <w:t>01.03.2021</w:t>
            </w:r>
          </w:p>
        </w:tc>
        <w:tc>
          <w:tcPr>
            <w:tcW w:w="1701" w:type="dxa"/>
            <w:shd w:val="clear" w:color="auto" w:fill="auto"/>
          </w:tcPr>
          <w:p w:rsidR="007479EA" w:rsidRPr="00576CFD" w:rsidRDefault="007479EA" w:rsidP="000658D8">
            <w:pPr>
              <w:jc w:val="center"/>
            </w:pPr>
            <w:r>
              <w:t>264</w:t>
            </w:r>
          </w:p>
        </w:tc>
      </w:tr>
      <w:tr w:rsidR="007479EA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479EA" w:rsidRPr="00576CFD" w:rsidRDefault="007479EA" w:rsidP="001F059B">
            <w:pPr>
              <w:jc w:val="center"/>
            </w:pPr>
            <w:r w:rsidRPr="00576CFD">
              <w:t>9</w:t>
            </w:r>
          </w:p>
        </w:tc>
        <w:tc>
          <w:tcPr>
            <w:tcW w:w="6982" w:type="dxa"/>
            <w:shd w:val="clear" w:color="auto" w:fill="auto"/>
          </w:tcPr>
          <w:p w:rsidR="007479EA" w:rsidRPr="00F532C7" w:rsidRDefault="007479EA" w:rsidP="00F532C7">
            <w:pPr>
              <w:pStyle w:val="ae"/>
            </w:pPr>
            <w:proofErr w:type="gramStart"/>
            <w:r w:rsidRPr="00F532C7">
              <w:t xml:space="preserve">О рассмотрении проекта закона Пермского края «О </w:t>
            </w:r>
            <w:r w:rsidRPr="00F532C7">
              <w:rPr>
                <w:lang w:eastAsia="zh-CN"/>
              </w:rPr>
              <w:t>признании утратившим силу Закона Пермского края «О предоставлении субсидий на уплату процентов по кредитам, полученным под государственные гарантии Пермского края на финансирование строительных объектов общественной инфраструктуры муниципального значения»</w:t>
            </w:r>
            <w:r w:rsidRPr="00F532C7">
              <w:t xml:space="preserve"> </w:t>
            </w:r>
            <w:proofErr w:type="gramEnd"/>
          </w:p>
          <w:p w:rsidR="007479EA" w:rsidRPr="00F532C7" w:rsidRDefault="007479EA" w:rsidP="00F532C7">
            <w:pPr>
              <w:widowControl w:val="0"/>
              <w:tabs>
                <w:tab w:val="left" w:pos="9356"/>
              </w:tabs>
              <w:suppressAutoHyphens/>
            </w:pPr>
          </w:p>
        </w:tc>
        <w:tc>
          <w:tcPr>
            <w:tcW w:w="1494" w:type="dxa"/>
            <w:shd w:val="clear" w:color="auto" w:fill="auto"/>
          </w:tcPr>
          <w:p w:rsidR="007479EA" w:rsidRDefault="007479EA" w:rsidP="007479EA">
            <w:pPr>
              <w:jc w:val="center"/>
            </w:pPr>
            <w:r w:rsidRPr="001C71C5">
              <w:t>01.03.2021</w:t>
            </w:r>
          </w:p>
        </w:tc>
        <w:tc>
          <w:tcPr>
            <w:tcW w:w="1701" w:type="dxa"/>
            <w:shd w:val="clear" w:color="auto" w:fill="auto"/>
          </w:tcPr>
          <w:p w:rsidR="007479EA" w:rsidRPr="00576CFD" w:rsidRDefault="007479EA" w:rsidP="000658D8">
            <w:pPr>
              <w:jc w:val="center"/>
            </w:pPr>
            <w:r>
              <w:t>265</w:t>
            </w:r>
          </w:p>
        </w:tc>
      </w:tr>
      <w:tr w:rsidR="007479EA" w:rsidRPr="00C27E8D" w:rsidTr="00576CFD">
        <w:trPr>
          <w:trHeight w:val="644"/>
        </w:trPr>
        <w:tc>
          <w:tcPr>
            <w:tcW w:w="531" w:type="dxa"/>
            <w:shd w:val="clear" w:color="auto" w:fill="auto"/>
          </w:tcPr>
          <w:p w:rsidR="007479EA" w:rsidRPr="00576CFD" w:rsidRDefault="007479EA" w:rsidP="001F059B">
            <w:pPr>
              <w:jc w:val="center"/>
            </w:pPr>
            <w:r w:rsidRPr="00576CFD">
              <w:lastRenderedPageBreak/>
              <w:t>10</w:t>
            </w:r>
          </w:p>
        </w:tc>
        <w:tc>
          <w:tcPr>
            <w:tcW w:w="6982" w:type="dxa"/>
            <w:shd w:val="clear" w:color="auto" w:fill="auto"/>
          </w:tcPr>
          <w:p w:rsidR="007479EA" w:rsidRPr="00F532C7" w:rsidRDefault="007479EA" w:rsidP="00F532C7">
            <w:pPr>
              <w:pStyle w:val="ae"/>
            </w:pPr>
            <w:r w:rsidRPr="00F532C7">
              <w:t xml:space="preserve">О рассмотрении проекта закона Пермского края «О внесении изменений в Закон Пермской области «Об обороте земель сельскохозяйственного назначения в Пермском крае» </w:t>
            </w:r>
          </w:p>
          <w:p w:rsidR="007479EA" w:rsidRPr="00F532C7" w:rsidRDefault="007479EA" w:rsidP="00F532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7479EA" w:rsidRDefault="007479EA" w:rsidP="007479EA">
            <w:pPr>
              <w:jc w:val="center"/>
            </w:pPr>
            <w:r w:rsidRPr="001C71C5">
              <w:t>01.03.2021</w:t>
            </w:r>
          </w:p>
        </w:tc>
        <w:tc>
          <w:tcPr>
            <w:tcW w:w="1701" w:type="dxa"/>
            <w:shd w:val="clear" w:color="auto" w:fill="auto"/>
          </w:tcPr>
          <w:p w:rsidR="007479EA" w:rsidRPr="00576CFD" w:rsidRDefault="007479EA" w:rsidP="000658D8">
            <w:pPr>
              <w:jc w:val="center"/>
            </w:pPr>
            <w:r>
              <w:t>266</w:t>
            </w:r>
          </w:p>
        </w:tc>
      </w:tr>
      <w:tr w:rsidR="007479EA" w:rsidRPr="00C27E8D" w:rsidTr="00576CFD">
        <w:trPr>
          <w:trHeight w:val="621"/>
        </w:trPr>
        <w:tc>
          <w:tcPr>
            <w:tcW w:w="531" w:type="dxa"/>
            <w:shd w:val="clear" w:color="auto" w:fill="auto"/>
          </w:tcPr>
          <w:p w:rsidR="007479EA" w:rsidRPr="00576CFD" w:rsidRDefault="007479EA" w:rsidP="001F059B">
            <w:pPr>
              <w:jc w:val="center"/>
            </w:pPr>
            <w:r w:rsidRPr="00576CFD">
              <w:t>11</w:t>
            </w:r>
          </w:p>
        </w:tc>
        <w:tc>
          <w:tcPr>
            <w:tcW w:w="6982" w:type="dxa"/>
            <w:shd w:val="clear" w:color="auto" w:fill="auto"/>
          </w:tcPr>
          <w:p w:rsidR="007479EA" w:rsidRPr="00F532C7" w:rsidRDefault="007479EA" w:rsidP="00F532C7">
            <w:pPr>
              <w:pStyle w:val="ae"/>
            </w:pPr>
            <w:r w:rsidRPr="00F532C7">
              <w:t xml:space="preserve">О рассмотрении проекта закона Пермского края «О внесении изменений в Закон Пермского края «Об образовании в Пермском крае» </w:t>
            </w:r>
          </w:p>
          <w:p w:rsidR="007479EA" w:rsidRPr="00F532C7" w:rsidRDefault="007479EA" w:rsidP="00F532C7">
            <w:pPr>
              <w:pStyle w:val="30"/>
              <w:widowControl w:val="0"/>
              <w:shd w:val="clear" w:color="auto" w:fill="auto"/>
              <w:autoSpaceDE w:val="0"/>
              <w:spacing w:before="0"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7479EA" w:rsidRDefault="007479EA" w:rsidP="007479EA">
            <w:pPr>
              <w:jc w:val="center"/>
            </w:pPr>
            <w:r w:rsidRPr="001C71C5">
              <w:t>01.03.2021</w:t>
            </w:r>
          </w:p>
        </w:tc>
        <w:tc>
          <w:tcPr>
            <w:tcW w:w="1701" w:type="dxa"/>
            <w:shd w:val="clear" w:color="auto" w:fill="auto"/>
          </w:tcPr>
          <w:p w:rsidR="007479EA" w:rsidRPr="00576CFD" w:rsidRDefault="007479EA" w:rsidP="000658D8">
            <w:pPr>
              <w:jc w:val="center"/>
            </w:pPr>
            <w:r>
              <w:t>267</w:t>
            </w:r>
          </w:p>
        </w:tc>
      </w:tr>
      <w:tr w:rsidR="007479EA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479EA" w:rsidRPr="00576CFD" w:rsidRDefault="007479EA" w:rsidP="001F059B">
            <w:pPr>
              <w:jc w:val="center"/>
            </w:pPr>
            <w:r w:rsidRPr="00576CFD">
              <w:t>12</w:t>
            </w:r>
          </w:p>
        </w:tc>
        <w:tc>
          <w:tcPr>
            <w:tcW w:w="6982" w:type="dxa"/>
            <w:shd w:val="clear" w:color="auto" w:fill="auto"/>
          </w:tcPr>
          <w:p w:rsidR="007479EA" w:rsidRPr="00F532C7" w:rsidRDefault="007479EA" w:rsidP="00F532C7">
            <w:pPr>
              <w:pStyle w:val="ae"/>
            </w:pPr>
            <w:proofErr w:type="gramStart"/>
            <w:r w:rsidRPr="00F532C7">
              <w:t xml:space="preserve">О рассмотрении проекта закона Пермского края «О внесении изменений в  Закон Пермского края «Об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 муниципальных нормативных правовых актов, затрагивающих вопросы осуществления предпринимательской и инвестиционной деятельности» </w:t>
            </w:r>
            <w:proofErr w:type="gramEnd"/>
          </w:p>
          <w:p w:rsidR="007479EA" w:rsidRPr="00F532C7" w:rsidRDefault="007479EA" w:rsidP="00F532C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7479EA" w:rsidRDefault="007479EA" w:rsidP="007479EA">
            <w:pPr>
              <w:jc w:val="center"/>
            </w:pPr>
            <w:r w:rsidRPr="001C71C5">
              <w:t>01.03.2021</w:t>
            </w:r>
          </w:p>
        </w:tc>
        <w:tc>
          <w:tcPr>
            <w:tcW w:w="1701" w:type="dxa"/>
            <w:shd w:val="clear" w:color="auto" w:fill="auto"/>
          </w:tcPr>
          <w:p w:rsidR="007479EA" w:rsidRPr="00576CFD" w:rsidRDefault="007479EA" w:rsidP="000658D8">
            <w:pPr>
              <w:jc w:val="center"/>
            </w:pPr>
            <w:r>
              <w:t>268</w:t>
            </w:r>
          </w:p>
        </w:tc>
      </w:tr>
      <w:tr w:rsidR="007479EA" w:rsidRPr="00C27E8D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7479EA" w:rsidRPr="00576CFD" w:rsidRDefault="007479EA" w:rsidP="001F059B">
            <w:pPr>
              <w:jc w:val="center"/>
            </w:pPr>
            <w:r>
              <w:t>13</w:t>
            </w:r>
          </w:p>
        </w:tc>
        <w:tc>
          <w:tcPr>
            <w:tcW w:w="6982" w:type="dxa"/>
            <w:shd w:val="clear" w:color="auto" w:fill="auto"/>
          </w:tcPr>
          <w:p w:rsidR="007479EA" w:rsidRPr="00F532C7" w:rsidRDefault="007479EA" w:rsidP="00F532C7">
            <w:pPr>
              <w:tabs>
                <w:tab w:val="left" w:pos="5745"/>
              </w:tabs>
            </w:pPr>
            <w:r w:rsidRPr="00F532C7">
              <w:t>О создании Комиссии по оценке фактов существенности допущенных нарушений при представлении депутатом Думы Красновишерского городского округа, главой городского округа – главой администрации Красновишерского городского округа сведений о доходах, расходах, об имуществе и обязательствах имущественного характера и утверждения ее состава</w:t>
            </w:r>
          </w:p>
          <w:p w:rsidR="007479EA" w:rsidRPr="00F532C7" w:rsidRDefault="007479EA" w:rsidP="00F532C7">
            <w:pPr>
              <w:pStyle w:val="ae"/>
            </w:pPr>
          </w:p>
        </w:tc>
        <w:tc>
          <w:tcPr>
            <w:tcW w:w="1494" w:type="dxa"/>
            <w:shd w:val="clear" w:color="auto" w:fill="auto"/>
          </w:tcPr>
          <w:p w:rsidR="007479EA" w:rsidRDefault="007479EA" w:rsidP="007479EA">
            <w:pPr>
              <w:jc w:val="center"/>
            </w:pPr>
            <w:r w:rsidRPr="001C71C5">
              <w:t>01.03.2021</w:t>
            </w:r>
          </w:p>
        </w:tc>
        <w:tc>
          <w:tcPr>
            <w:tcW w:w="1701" w:type="dxa"/>
            <w:shd w:val="clear" w:color="auto" w:fill="auto"/>
          </w:tcPr>
          <w:p w:rsidR="007479EA" w:rsidRPr="00576CFD" w:rsidRDefault="007479EA" w:rsidP="000658D8">
            <w:pPr>
              <w:jc w:val="center"/>
            </w:pPr>
            <w:r>
              <w:t>269</w:t>
            </w:r>
          </w:p>
        </w:tc>
      </w:tr>
      <w:bookmarkEnd w:id="0"/>
    </w:tbl>
    <w:p w:rsidR="00227588" w:rsidRPr="00C27E8D" w:rsidRDefault="00227588" w:rsidP="00576CFD"/>
    <w:sectPr w:rsidR="00227588" w:rsidRPr="00C27E8D" w:rsidSect="001B2F80">
      <w:footerReference w:type="even" r:id="rId8"/>
      <w:footerReference w:type="default" r:id="rId9"/>
      <w:pgSz w:w="11906" w:h="16838"/>
      <w:pgMar w:top="993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81" w:rsidRDefault="00586381">
      <w:r>
        <w:separator/>
      </w:r>
    </w:p>
  </w:endnote>
  <w:endnote w:type="continuationSeparator" w:id="0">
    <w:p w:rsidR="00586381" w:rsidRDefault="005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586381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7479EA">
          <w:rPr>
            <w:noProof/>
          </w:rPr>
          <w:t>2</w:t>
        </w:r>
        <w:r>
          <w:fldChar w:fldCharType="end"/>
        </w:r>
      </w:p>
    </w:sdtContent>
  </w:sdt>
  <w:p w:rsidR="000F5325" w:rsidRDefault="00586381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81" w:rsidRDefault="00586381">
      <w:r>
        <w:separator/>
      </w:r>
    </w:p>
  </w:footnote>
  <w:footnote w:type="continuationSeparator" w:id="0">
    <w:p w:rsidR="00586381" w:rsidRDefault="0058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64C"/>
    <w:rsid w:val="00056E05"/>
    <w:rsid w:val="000658D8"/>
    <w:rsid w:val="00074D0C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2B52"/>
    <w:rsid w:val="0014563E"/>
    <w:rsid w:val="00150392"/>
    <w:rsid w:val="0016794A"/>
    <w:rsid w:val="001743FA"/>
    <w:rsid w:val="00182741"/>
    <w:rsid w:val="001827CC"/>
    <w:rsid w:val="001B2F80"/>
    <w:rsid w:val="001C7A34"/>
    <w:rsid w:val="001E0DEA"/>
    <w:rsid w:val="001F059B"/>
    <w:rsid w:val="00213795"/>
    <w:rsid w:val="0022384E"/>
    <w:rsid w:val="0022712A"/>
    <w:rsid w:val="00227588"/>
    <w:rsid w:val="002420ED"/>
    <w:rsid w:val="00261682"/>
    <w:rsid w:val="00266D20"/>
    <w:rsid w:val="002753EB"/>
    <w:rsid w:val="0028333C"/>
    <w:rsid w:val="002B6286"/>
    <w:rsid w:val="002C5A18"/>
    <w:rsid w:val="002C67A3"/>
    <w:rsid w:val="002D5779"/>
    <w:rsid w:val="002D5AEA"/>
    <w:rsid w:val="002E6200"/>
    <w:rsid w:val="003072BD"/>
    <w:rsid w:val="003344BF"/>
    <w:rsid w:val="0033726B"/>
    <w:rsid w:val="003472F0"/>
    <w:rsid w:val="00353676"/>
    <w:rsid w:val="0035616D"/>
    <w:rsid w:val="003725F1"/>
    <w:rsid w:val="0037446D"/>
    <w:rsid w:val="00385F90"/>
    <w:rsid w:val="00386792"/>
    <w:rsid w:val="003B286C"/>
    <w:rsid w:val="003D13EF"/>
    <w:rsid w:val="003D1C88"/>
    <w:rsid w:val="003E2D1C"/>
    <w:rsid w:val="003F66F2"/>
    <w:rsid w:val="0041538A"/>
    <w:rsid w:val="004406A7"/>
    <w:rsid w:val="00440ABC"/>
    <w:rsid w:val="00450757"/>
    <w:rsid w:val="004607F6"/>
    <w:rsid w:val="00461256"/>
    <w:rsid w:val="00482CF5"/>
    <w:rsid w:val="00483E73"/>
    <w:rsid w:val="004957B1"/>
    <w:rsid w:val="004E7576"/>
    <w:rsid w:val="004F3CA7"/>
    <w:rsid w:val="0051005B"/>
    <w:rsid w:val="00536025"/>
    <w:rsid w:val="00557CB5"/>
    <w:rsid w:val="00570F88"/>
    <w:rsid w:val="0057162E"/>
    <w:rsid w:val="00572114"/>
    <w:rsid w:val="00576CFD"/>
    <w:rsid w:val="00577EE0"/>
    <w:rsid w:val="0058221A"/>
    <w:rsid w:val="00586381"/>
    <w:rsid w:val="005A0250"/>
    <w:rsid w:val="005A5782"/>
    <w:rsid w:val="005B3446"/>
    <w:rsid w:val="005C391D"/>
    <w:rsid w:val="005C6E6A"/>
    <w:rsid w:val="005D406C"/>
    <w:rsid w:val="005E169B"/>
    <w:rsid w:val="00603563"/>
    <w:rsid w:val="00641845"/>
    <w:rsid w:val="00664CA9"/>
    <w:rsid w:val="00672D47"/>
    <w:rsid w:val="00672F77"/>
    <w:rsid w:val="006B57D6"/>
    <w:rsid w:val="006B6F33"/>
    <w:rsid w:val="006C665A"/>
    <w:rsid w:val="006F2782"/>
    <w:rsid w:val="00704A6F"/>
    <w:rsid w:val="00715968"/>
    <w:rsid w:val="0073241F"/>
    <w:rsid w:val="0073754E"/>
    <w:rsid w:val="00737D3A"/>
    <w:rsid w:val="007479EA"/>
    <w:rsid w:val="00751E63"/>
    <w:rsid w:val="0077143C"/>
    <w:rsid w:val="00784B4E"/>
    <w:rsid w:val="007B6939"/>
    <w:rsid w:val="007C1649"/>
    <w:rsid w:val="007D3179"/>
    <w:rsid w:val="00804DD0"/>
    <w:rsid w:val="00817C19"/>
    <w:rsid w:val="00820E6F"/>
    <w:rsid w:val="00833A23"/>
    <w:rsid w:val="00840B2C"/>
    <w:rsid w:val="00843A73"/>
    <w:rsid w:val="008604C4"/>
    <w:rsid w:val="00864DF7"/>
    <w:rsid w:val="00871C2B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4926"/>
    <w:rsid w:val="00A07D2A"/>
    <w:rsid w:val="00A20624"/>
    <w:rsid w:val="00A23411"/>
    <w:rsid w:val="00A35987"/>
    <w:rsid w:val="00A36DCA"/>
    <w:rsid w:val="00A44994"/>
    <w:rsid w:val="00A54689"/>
    <w:rsid w:val="00A83155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20302"/>
    <w:rsid w:val="00C233B0"/>
    <w:rsid w:val="00C27E8D"/>
    <w:rsid w:val="00C30F4A"/>
    <w:rsid w:val="00C31194"/>
    <w:rsid w:val="00C34443"/>
    <w:rsid w:val="00C41296"/>
    <w:rsid w:val="00C52F92"/>
    <w:rsid w:val="00C54428"/>
    <w:rsid w:val="00C60345"/>
    <w:rsid w:val="00C70E9F"/>
    <w:rsid w:val="00C81C81"/>
    <w:rsid w:val="00CA2F51"/>
    <w:rsid w:val="00CB17DC"/>
    <w:rsid w:val="00CB35C2"/>
    <w:rsid w:val="00CE3E49"/>
    <w:rsid w:val="00CF22DC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C6B03"/>
    <w:rsid w:val="00DF15AE"/>
    <w:rsid w:val="00DF20EC"/>
    <w:rsid w:val="00E12C74"/>
    <w:rsid w:val="00E34002"/>
    <w:rsid w:val="00E44094"/>
    <w:rsid w:val="00E54912"/>
    <w:rsid w:val="00E738EF"/>
    <w:rsid w:val="00E9000E"/>
    <w:rsid w:val="00E972D1"/>
    <w:rsid w:val="00EC5BCC"/>
    <w:rsid w:val="00EE30F3"/>
    <w:rsid w:val="00F263A4"/>
    <w:rsid w:val="00F34D1B"/>
    <w:rsid w:val="00F532C7"/>
    <w:rsid w:val="00F6097A"/>
    <w:rsid w:val="00F738DC"/>
    <w:rsid w:val="00F75400"/>
    <w:rsid w:val="00F80F2F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726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qFormat/>
    <w:rsid w:val="006B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72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3578-FE59-45CB-A400-3A96F9EF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22</cp:revision>
  <cp:lastPrinted>2021-03-02T03:36:00Z</cp:lastPrinted>
  <dcterms:created xsi:type="dcterms:W3CDTF">2019-03-29T03:07:00Z</dcterms:created>
  <dcterms:modified xsi:type="dcterms:W3CDTF">2021-03-02T03:38:00Z</dcterms:modified>
</cp:coreProperties>
</file>