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wmf" ContentType="image/x-wmf"/>
  <Override PartName="/word/media/image5.wmf" ContentType="image/x-wmf"/>
  <Override PartName="/word/media/image6.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eastAsia="Calibri" w:cs="Arial"/>
          <w:b/>
          <w:b/>
          <w:color w:val="7F7F7F" w:themeColor="text1" w:themeTint="80"/>
          <w:sz w:val="24"/>
        </w:rPr>
      </w:pPr>
      <w:r>
        <w:rPr>
          <w:rFonts w:eastAsia="Calibri" w:cs="Arial" w:ascii="Arial" w:hAnsi="Arial"/>
          <w:b/>
          <w:color w:val="7F7F7F" w:themeColor="text1" w:themeTint="80"/>
          <w:sz w:val="24"/>
        </w:rPr>
        <w:t>ПЕРМЬСТАТ</w:t>
      </w:r>
    </w:p>
    <w:p>
      <w:pPr>
        <w:pStyle w:val="Normal"/>
        <w:spacing w:lineRule="auto" w:line="276"/>
        <w:ind w:left="284" w:hanging="0"/>
        <w:rPr>
          <w:rFonts w:ascii="Arial" w:hAnsi="Arial" w:eastAsia="Calibri" w:cs="Arial"/>
          <w:b/>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eastAsia="Calibri" w:cs="Arial" w:ascii="Arial" w:hAnsi="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ПРОЙДЕТ ПЕРВАЯ ЦИФРОВАЯ ПЕРЕПИСЬ В РОССИИ: ЧТО ПОКАЗАЛ «ТЕСТ-ДРАЙВ» ТЕХНОЛОГИЙ?</w:t>
      </w:r>
    </w:p>
    <w:p>
      <w:pPr>
        <w:pStyle w:val="Normal"/>
        <w:spacing w:lineRule="auto" w:line="276"/>
        <w:ind w:left="1276" w:hanging="0"/>
        <w:rPr>
          <w:rFonts w:ascii="Arial" w:hAnsi="Arial" w:eastAsia="Calibri" w:cs="Arial"/>
          <w:b/>
          <w:b/>
          <w:bCs/>
          <w:color w:val="525252"/>
          <w:sz w:val="24"/>
          <w:szCs w:val="24"/>
        </w:rPr>
      </w:pPr>
      <w:r>
        <w:rPr>
          <w:rFonts w:eastAsia="Calibri" w:cs="Arial" w:ascii="Arial" w:hAnsi="Arial"/>
          <w:b/>
          <w:bCs/>
          <w:color w:val="525252"/>
          <w:sz w:val="24"/>
          <w:szCs w:val="24"/>
        </w:rPr>
        <w:t xml:space="preserve">Росстат проверил готовность новых технологий Всероссийской переписи населения в труднодоступных районах Свердловской области.  Как показали себя планшеты, созданные специально для ВПН-2020, что еще можно усовершенствовать в работе переписчиков и каких изменений ждать россиянам от первой цифровой переписи населения в апреле 2021 года? </w:t>
      </w:r>
    </w:p>
    <w:p>
      <w:pPr>
        <w:pStyle w:val="Normal"/>
        <w:spacing w:lineRule="auto" w:line="276"/>
        <w:ind w:left="1276" w:hanging="0"/>
        <w:rPr/>
      </w:pPr>
      <w:r>
        <w:rPr>
          <w:rFonts w:eastAsia="Calibri" w:cs="Arial" w:ascii="Arial" w:hAnsi="Arial"/>
          <w:b/>
          <w:bCs/>
          <w:color w:val="525252"/>
          <w:sz w:val="24"/>
          <w:szCs w:val="24"/>
        </w:rPr>
        <w:t xml:space="preserve">Об этом и многом другом рассказал замглавы Росстата Павел Смелов на пресс-конференции «Тонкая настройка: новое качество решений на основе данных цифровой переписи» 19 ноября в Екатеринбурге, сообщает </w:t>
      </w:r>
      <w:hyperlink r:id="rId2">
        <w:r>
          <w:rPr>
            <w:rStyle w:val="Style17"/>
            <w:rFonts w:eastAsia="Calibri" w:cs="Arial" w:ascii="Arial" w:hAnsi="Arial"/>
            <w:b/>
            <w:bCs/>
            <w:sz w:val="24"/>
            <w:szCs w:val="24"/>
          </w:rPr>
          <w:t>сайт</w:t>
        </w:r>
      </w:hyperlink>
      <w:r>
        <w:rPr>
          <w:rFonts w:eastAsia="Calibri" w:cs="Arial" w:ascii="Arial" w:hAnsi="Arial"/>
          <w:b/>
          <w:bCs/>
          <w:color w:val="525252"/>
          <w:sz w:val="24"/>
          <w:szCs w:val="24"/>
        </w:rPr>
        <w:t xml:space="preserve"> Всероссийской переписи населения. </w:t>
      </w:r>
    </w:p>
    <w:p>
      <w:pPr>
        <w:pStyle w:val="Normal"/>
        <w:spacing w:lineRule="auto" w:line="276"/>
        <w:jc w:val="both"/>
        <w:rPr>
          <w:rFonts w:ascii="Arial" w:hAnsi="Arial" w:eastAsia="Calibri" w:cs="Arial"/>
          <w:b/>
          <w:b/>
          <w:i/>
          <w:i/>
          <w:color w:val="525252"/>
          <w:sz w:val="24"/>
          <w:szCs w:val="24"/>
        </w:rPr>
      </w:pPr>
      <w:r>
        <w:rPr>
          <w:rFonts w:eastAsia="Calibri" w:cs="Arial" w:ascii="Arial" w:hAnsi="Arial"/>
          <w:bCs/>
          <w:color w:val="525252"/>
          <w:sz w:val="24"/>
          <w:szCs w:val="24"/>
        </w:rPr>
        <w:t>Свердловская область — один из 26 регионов России, где перепись пройдет не только в основной период в апреле 2021 года, но и в другие месяцы — с ноября по июнь. Это связано с особенностью отдельных труднодоступных территорий, добраться до которых из-за отсутствия постоянных дорог и разлива рек можно только в определенное время года. В ноябре переписчики уже начали работу в двух районах региона — Махнёвском и Байкаловском.</w:t>
      </w:r>
      <w:r>
        <w:rPr>
          <w:rFonts w:eastAsia="Calibri" w:cs="Arial" w:ascii="Arial" w:hAnsi="Arial"/>
          <w:b/>
          <w:i/>
          <w:color w:val="525252"/>
          <w:sz w:val="24"/>
          <w:szCs w:val="24"/>
        </w:rPr>
        <w:t xml:space="preserve"> </w:t>
      </w:r>
    </w:p>
    <w:p>
      <w:pPr>
        <w:pStyle w:val="Normal"/>
        <w:spacing w:lineRule="auto" w:line="276"/>
        <w:ind w:firstLine="709"/>
        <w:jc w:val="both"/>
        <w:rPr>
          <w:rFonts w:ascii="Arial" w:hAnsi="Arial" w:eastAsia="Calibri" w:cs="Arial"/>
          <w:b/>
          <w:b/>
          <w:i/>
          <w:i/>
          <w:color w:val="525252"/>
          <w:sz w:val="24"/>
          <w:szCs w:val="24"/>
        </w:rPr>
      </w:pPr>
      <w:r>
        <w:rPr>
          <w:rFonts w:eastAsia="Calibri" w:cs="Arial" w:ascii="Arial" w:hAnsi="Arial"/>
          <w:b/>
          <w:i/>
          <w:color w:val="525252"/>
          <w:sz w:val="24"/>
          <w:szCs w:val="24"/>
        </w:rPr>
      </w:r>
    </w:p>
    <w:p>
      <w:pPr>
        <w:pStyle w:val="Normal"/>
        <w:spacing w:lineRule="auto" w:line="276"/>
        <w:jc w:val="both"/>
        <w:rPr>
          <w:rFonts w:ascii="Arial" w:hAnsi="Arial" w:eastAsia="Calibri" w:cs="Arial"/>
          <w:b/>
          <w:b/>
          <w:color w:val="525252"/>
          <w:sz w:val="24"/>
          <w:szCs w:val="24"/>
        </w:rPr>
      </w:pPr>
      <w:r>
        <w:rPr>
          <w:rFonts w:eastAsia="Calibri" w:cs="Arial" w:ascii="Arial" w:hAnsi="Arial"/>
          <w:b/>
          <w:color w:val="525252"/>
          <w:sz w:val="24"/>
          <w:szCs w:val="24"/>
        </w:rPr>
        <w:t>УЛУЧШЕНИЕ  ТЕХНОЛОГИЙ</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«Во время проведения переписи в труднодоступных районах планшеты и программное обеспечение зарекомендовали себя хорошо, — поделился первым опытом использования новых технологий в регионах Павел Смелов. — Переписчикам, учитывая даже то, что они люди немолодые, все было достаточно понятно и удобно. И самое главное — они отметили, что программа автоматически указывает на ошибки, если какие-то данные внесены некорректно или что-то пропущено. То есть программа, если видит какую-то нестыковку, просто не даёт пройти дальше к следующему вопросу, пока не будут устранены формально-логические ошибки».</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Однако по итогам «тест-драйва» планшетов и переписных листов</w:t>
      </w:r>
      <w:r>
        <w:rPr>
          <w:rFonts w:eastAsia="Calibri" w:cs="Arial" w:ascii="Arial" w:hAnsi="Arial"/>
          <w:b/>
          <w:color w:val="525252"/>
          <w:sz w:val="24"/>
          <w:szCs w:val="24"/>
        </w:rPr>
        <w:t xml:space="preserve"> </w:t>
      </w:r>
      <w:r>
        <w:rPr>
          <w:rFonts w:eastAsia="Calibri" w:cs="Arial" w:ascii="Arial" w:hAnsi="Arial"/>
          <w:color w:val="525252"/>
          <w:sz w:val="24"/>
          <w:szCs w:val="24"/>
        </w:rPr>
        <w:t>на переписи в труднодоступных районах будут внесены корректировки в методологию опроса и используемое программное обеспечение для сбора данных о населении, сообщил заместитель руководителя Росстата.</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«По итогам изучения работы в труднодоступных районах мы поняли, что в наших инструкциях и в обучающем курсе для переписчиков есть моменты, которые необходимо дополнительно проработать, чтобы у участников переписи не возникало трудностей с пониманием методологии. В программное обеспечение будут также внесены небольшие изменения для более удобной работы переписчиков», — сказал Смелов.</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 xml:space="preserve">Коррективы программы также помогут сделать более понятной и удобной процедуру самостоятельного заполнения переписного листа для населения на портале Госуслуг. </w:t>
      </w:r>
    </w:p>
    <w:p>
      <w:pPr>
        <w:pStyle w:val="Normal"/>
        <w:spacing w:lineRule="auto" w:line="276"/>
        <w:ind w:firstLine="709"/>
        <w:jc w:val="both"/>
        <w:rPr>
          <w:rFonts w:ascii="Arial" w:hAnsi="Arial" w:eastAsia="Calibri" w:cs="Arial"/>
          <w:color w:val="525252"/>
          <w:sz w:val="24"/>
          <w:szCs w:val="24"/>
        </w:rPr>
      </w:pPr>
      <w:r>
        <w:rPr>
          <w:rFonts w:eastAsia="Calibri" w:cs="Arial" w:ascii="Arial" w:hAnsi="Arial"/>
          <w:color w:val="525252"/>
          <w:sz w:val="24"/>
          <w:szCs w:val="24"/>
        </w:rPr>
      </w:r>
    </w:p>
    <w:p>
      <w:pPr>
        <w:pStyle w:val="Normal"/>
        <w:spacing w:lineRule="auto" w:line="276"/>
        <w:jc w:val="both"/>
        <w:rPr>
          <w:rFonts w:ascii="Arial" w:hAnsi="Arial" w:eastAsia="Calibri" w:cs="Arial"/>
          <w:b/>
          <w:b/>
          <w:color w:val="525252"/>
          <w:sz w:val="24"/>
          <w:szCs w:val="24"/>
        </w:rPr>
      </w:pPr>
      <w:r>
        <w:rPr>
          <w:rFonts w:eastAsia="Calibri" w:cs="Arial" w:ascii="Arial" w:hAnsi="Arial"/>
          <w:b/>
          <w:color w:val="525252"/>
          <w:sz w:val="24"/>
          <w:szCs w:val="24"/>
        </w:rPr>
        <w:t>ПЕРЕПИСЬ ОХВАТИТ 100% НАСЕЛЕНИЯ</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 xml:space="preserve">Вариант дистанционной онлайн-переписи, как считают в Росстате, может стать особенно популярным в условиях продолжения пандемии коронавируса. </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 xml:space="preserve">«Прогнозы пока делать рано, число желающих пройти перепись онлайн может сильно отличаться по регионам: как показывают опросы, в Москве уже 70% населения готово к такому варианту, хотя в Санкт-Петербурге ситуация противоположная. И как мы увидели в поселке Санкино Свердловской области, многие жители сельской местности только рады общению с переписчиками.  Но в целом в больших городах желающих пройти перепись самостоятельно, по нашим ожиданиям, будет больше. И если при обходе домов и квартир кто-то не захочет контактировать с переписчиком или будет болен, то  обязательно получит листовку с подробным описанием, как пройти перепись на портале Госуслуг», — сообщил Смелов. </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 xml:space="preserve">Он также добавил, что Росстат будет задействовать все современные технологии, чтобы информировать граждан о переписи. «Есть собственный сайт переписи strana2020.ru, где и журналисты, и каждый желающий может узнать все подробности предстоящего события, в каких труднодоступных районах пройдет перепись в ближайшее время. Также мы договариваемся с различными партнерами, банками, интернет-площадками о распространении </w:t>
      </w:r>
      <w:r>
        <w:rPr>
          <w:rFonts w:eastAsia="Calibri" w:cs="Arial" w:ascii="Arial" w:hAnsi="Arial"/>
          <w:color w:val="525252"/>
          <w:sz w:val="24"/>
          <w:szCs w:val="24"/>
          <w:lang w:val="en-US"/>
        </w:rPr>
        <w:t>Push</w:t>
      </w:r>
      <w:r>
        <w:rPr>
          <w:rFonts w:eastAsia="Calibri" w:cs="Arial" w:ascii="Arial" w:hAnsi="Arial"/>
          <w:color w:val="525252"/>
          <w:sz w:val="24"/>
          <w:szCs w:val="24"/>
        </w:rPr>
        <w:t xml:space="preserve">-уведомлений и напоминаний о переписи». </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 xml:space="preserve">По словам замглавы Росстата, методология переписи в любом случае подразумевает 100-процентный охват всего населения. Каждый житель страны, даже не ответивший на вопросы, будет учтен как минимум по данным из административных источников, которые позволят узнать о его существовании, поле и возрасте. Но участие в переписи позволит получить больше информации об условиях жизни, трудовой мобильности, этнических изменениях в разных регионах страны, от чего зависит выполнение и корректировка многих социально значимых программ. </w:t>
      </w:r>
    </w:p>
    <w:p>
      <w:pPr>
        <w:pStyle w:val="Normal"/>
        <w:spacing w:lineRule="auto" w:line="276"/>
        <w:ind w:firstLine="709"/>
        <w:jc w:val="both"/>
        <w:rPr>
          <w:rFonts w:ascii="Arial" w:hAnsi="Arial" w:eastAsia="Calibri" w:cs="Arial"/>
          <w:color w:val="525252"/>
          <w:sz w:val="24"/>
          <w:szCs w:val="24"/>
        </w:rPr>
      </w:pPr>
      <w:r>
        <w:rPr>
          <w:rFonts w:eastAsia="Calibri" w:cs="Arial" w:ascii="Arial" w:hAnsi="Arial"/>
          <w:color w:val="525252"/>
          <w:sz w:val="24"/>
          <w:szCs w:val="24"/>
        </w:rPr>
      </w:r>
    </w:p>
    <w:p>
      <w:pPr>
        <w:pStyle w:val="Normal"/>
        <w:spacing w:lineRule="auto" w:line="276"/>
        <w:jc w:val="both"/>
        <w:rPr>
          <w:rFonts w:ascii="Arial" w:hAnsi="Arial" w:eastAsia="Calibri" w:cs="Arial"/>
          <w:b/>
          <w:b/>
          <w:color w:val="525252"/>
          <w:sz w:val="24"/>
          <w:szCs w:val="24"/>
        </w:rPr>
      </w:pPr>
      <w:r>
        <w:rPr>
          <w:rFonts w:eastAsia="Calibri" w:cs="Arial" w:ascii="Arial" w:hAnsi="Arial"/>
          <w:b/>
          <w:color w:val="525252"/>
          <w:sz w:val="24"/>
          <w:szCs w:val="24"/>
        </w:rPr>
        <w:t>БУДУЩЕЕ СТАТИСТИКИ</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 xml:space="preserve">Предстоящая перепись — это еще большой объем информации с геопривязкой, которая будет доступна всем россиянам на публичной </w:t>
      </w:r>
      <w:r>
        <w:rPr>
          <w:rFonts w:eastAsia="Calibri" w:cs="Arial" w:ascii="Arial" w:hAnsi="Arial"/>
          <w:color w:val="525252"/>
          <w:sz w:val="24"/>
          <w:szCs w:val="24"/>
          <w:lang w:val="en-US"/>
        </w:rPr>
        <w:t>BI</w:t>
      </w:r>
      <w:r>
        <w:rPr>
          <w:rFonts w:eastAsia="Calibri" w:cs="Arial" w:ascii="Arial" w:hAnsi="Arial"/>
          <w:color w:val="525252"/>
          <w:sz w:val="24"/>
          <w:szCs w:val="24"/>
        </w:rPr>
        <w:t>-платформе. У пользователей платформы появится возможность получать и анализировать данные не только в федеральном и региональном разрезе, но и на уровне любого, даже самого маленького населенного пункта. Это позволит создать основу для формирования полноценной муниципальной статистики и тонкой настройки решений на основе полученных данных.</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 xml:space="preserve">«Сейчас в нашей стране создается реестр населения, где будет сделана попытка учесть каждого жителя и собрать о нем информацию из всех существующих баз данных. Пока такой единой базы нет, и мы проводим перепись еще в традиционной форме — с обходом квартир и ответами на вопросы. Надеемся, скоро мы сможем полностью отказаться от большинства опросов, и следующую перепись проведем исключительно в цифровом формате. Без контакта с людьми», — сообщил о планах совершенствования статистики Смелов. </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 xml:space="preserve">Он также добавил, что реестр позволит получать информацию о численности населения с определенными социально-демографическими характеристиками ежегодно, а не только раз в десять лет в ходе переписи. </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 xml:space="preserve">Новые возможности откроет в статистике и использование больших данных — в частности, операторов мобильной связи. «Мы пытаемся экспериментировать и понять, какие альтернативные источники могут наиболее точно рассказать о численности населения в межпереписной период.  Попробуем сравнить результаты предстоящей переписи с данными мобильных операторов о количестве абонентов на определенной территории и понять, насколько они коррелируют и как их можно использовать в дальнейшем», — рассказал замглавы Росстата. </w:t>
      </w:r>
    </w:p>
    <w:p>
      <w:pPr>
        <w:pStyle w:val="Normal"/>
        <w:spacing w:lineRule="auto" w:line="276"/>
        <w:ind w:firstLine="709"/>
        <w:jc w:val="both"/>
        <w:rPr>
          <w:rFonts w:ascii="Arial" w:hAnsi="Arial" w:eastAsia="Calibri" w:cs="Arial"/>
          <w:color w:val="525252"/>
          <w:sz w:val="24"/>
          <w:szCs w:val="24"/>
        </w:rPr>
      </w:pPr>
      <w:r>
        <w:rPr>
          <w:rFonts w:eastAsia="Calibri" w:cs="Arial" w:ascii="Arial" w:hAnsi="Arial"/>
          <w:color w:val="525252"/>
          <w:sz w:val="24"/>
          <w:szCs w:val="24"/>
        </w:rPr>
      </w:r>
    </w:p>
    <w:p>
      <w:pPr>
        <w:pStyle w:val="Normal"/>
        <w:spacing w:lineRule="auto" w:line="276"/>
        <w:jc w:val="both"/>
        <w:rPr>
          <w:rFonts w:ascii="Arial" w:hAnsi="Arial" w:eastAsia="Calibri" w:cs="Arial"/>
          <w:b/>
          <w:b/>
          <w:color w:val="525252"/>
          <w:sz w:val="24"/>
          <w:szCs w:val="24"/>
        </w:rPr>
      </w:pPr>
      <w:r>
        <w:rPr>
          <w:rFonts w:eastAsia="Calibri" w:cs="Arial" w:ascii="Arial" w:hAnsi="Arial"/>
          <w:b/>
          <w:color w:val="525252"/>
          <w:sz w:val="24"/>
          <w:szCs w:val="24"/>
        </w:rPr>
        <w:t>ЦЕНА ПЕРЕПИСИ</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Подобные меры, по его словам, позволяют существенно экономить средства государства для получения важных статистических данных о населении. Так, цифровизация уже позволила сократить расходы на перепись вдвое – до 32 млрд рублей. «50% этих средств пойдет на оплату переписчикам, еще было потрачено порядка 30% на закупку планшетных компьютеров. Стоит отметить, что планшетам и после переписи найдут применение: мы передадим в другие ведомства, которые будут их использовать в повседневной работе», — отметил Павел Смелов.</w:t>
      </w:r>
    </w:p>
    <w:p>
      <w:pPr>
        <w:pStyle w:val="Normal"/>
        <w:spacing w:lineRule="auto" w:line="276"/>
        <w:ind w:firstLine="709"/>
        <w:jc w:val="both"/>
        <w:rPr>
          <w:rFonts w:ascii="Arial" w:hAnsi="Arial" w:eastAsia="Calibri" w:cs="Arial"/>
          <w:color w:val="525252"/>
          <w:sz w:val="24"/>
          <w:szCs w:val="24"/>
        </w:rPr>
      </w:pPr>
      <w:r>
        <w:rPr>
          <w:rFonts w:eastAsia="Calibri" w:cs="Arial" w:ascii="Arial" w:hAnsi="Arial"/>
          <w:color w:val="525252"/>
          <w:sz w:val="24"/>
          <w:szCs w:val="24"/>
        </w:rPr>
      </w:r>
    </w:p>
    <w:p>
      <w:pPr>
        <w:pStyle w:val="Normal"/>
        <w:spacing w:lineRule="auto" w:line="276"/>
        <w:jc w:val="both"/>
        <w:rPr>
          <w:rFonts w:ascii="Arial" w:hAnsi="Arial" w:eastAsia="Calibri" w:cs="Arial"/>
          <w:b/>
          <w:b/>
          <w:color w:val="525252"/>
          <w:sz w:val="24"/>
          <w:szCs w:val="24"/>
        </w:rPr>
      </w:pPr>
      <w:r>
        <w:rPr>
          <w:rFonts w:eastAsia="Calibri" w:cs="Arial" w:ascii="Arial" w:hAnsi="Arial"/>
          <w:b/>
          <w:color w:val="525252"/>
          <w:sz w:val="24"/>
          <w:szCs w:val="24"/>
        </w:rPr>
        <w:t>ВОПРОСЫ БЕЗОПАСНОСТИ</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 xml:space="preserve">Сама перепись проходит в тесном взаимодействии Росстата с рядом министерств и ведомств — поскольку вся страна заинтересована в успешном прохождении и результатах. </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Отдельное внимание уделяется вопросам безопасности переписчиков. «У нас изначально есть договоренность с МВД, которое будет помогать нам обеспечивать безопасность переписчиков во время проведения переписи. Мы договорились со Сбербанком о страховании от несчастных случаев во время проведения переписи. То есть если что-то с переписчиком случится в ходе выполнения профессиональных обязанностей, ему будет полагаться определенная страховая сумма. И, разумеется, учитывая ситуацию, которая сейчас разворачивается с коронавирусом, все переписчики будут обеспечены средствами индивидуальной защиты, а также будут отдельно проходить дополнительный инструктаж по тому, как взаимодействовать с людьми», — сообщил замглавы Росстата.</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Он также отметил, что по договоренности с Минобрнауки России студентам могут засчитать участие в переписи как практику:</w:t>
      </w:r>
      <w:r>
        <w:rPr>
          <w:rFonts w:eastAsia="Calibri" w:cs="Arial" w:ascii="Arial" w:hAnsi="Arial"/>
          <w:b/>
          <w:color w:val="525252"/>
          <w:sz w:val="24"/>
          <w:szCs w:val="24"/>
        </w:rPr>
        <w:t xml:space="preserve"> </w:t>
      </w:r>
      <w:r>
        <w:rPr>
          <w:rFonts w:eastAsia="Calibri" w:cs="Arial" w:ascii="Arial" w:hAnsi="Arial"/>
          <w:color w:val="525252"/>
          <w:sz w:val="24"/>
          <w:szCs w:val="24"/>
        </w:rPr>
        <w:t>«Мы провели переговоры с Минобрнауки России, есть их рекомендации всем вузам страны: работу студентов на переписи засчитывать как практику. То есть студенты-переписчики будут одновременно и работать, и проходить практику».</w:t>
      </w:r>
    </w:p>
    <w:p>
      <w:pPr>
        <w:pStyle w:val="Normal"/>
        <w:spacing w:lineRule="auto" w:line="276"/>
        <w:ind w:firstLine="709"/>
        <w:jc w:val="both"/>
        <w:rPr>
          <w:rFonts w:ascii="Arial" w:hAnsi="Arial" w:eastAsia="Calibri" w:cs="Arial"/>
          <w:color w:val="525252"/>
          <w:sz w:val="24"/>
          <w:szCs w:val="24"/>
        </w:rPr>
      </w:pPr>
      <w:r>
        <w:rPr>
          <w:rFonts w:eastAsia="Calibri" w:cs="Arial" w:ascii="Arial" w:hAnsi="Arial"/>
          <w:color w:val="525252"/>
          <w:sz w:val="24"/>
          <w:szCs w:val="24"/>
        </w:rPr>
      </w:r>
    </w:p>
    <w:p>
      <w:pPr>
        <w:pStyle w:val="Normal"/>
        <w:spacing w:lineRule="auto" w:line="276"/>
        <w:jc w:val="both"/>
        <w:rPr>
          <w:rFonts w:ascii="Arial" w:hAnsi="Arial" w:eastAsia="Calibri" w:cs="Arial"/>
          <w:b/>
          <w:b/>
          <w:color w:val="525252"/>
          <w:sz w:val="24"/>
          <w:szCs w:val="24"/>
        </w:rPr>
      </w:pPr>
      <w:r>
        <w:rPr>
          <w:rFonts w:eastAsia="Calibri" w:cs="Arial" w:ascii="Arial" w:hAnsi="Arial"/>
          <w:b/>
          <w:color w:val="525252"/>
          <w:sz w:val="24"/>
          <w:szCs w:val="24"/>
        </w:rPr>
        <w:t>НОВЫЙ УРОВЕНЬ ОТКРЫТОСТИ ДАННЫХ</w:t>
      </w:r>
    </w:p>
    <w:p>
      <w:pPr>
        <w:pStyle w:val="Normal"/>
        <w:spacing w:lineRule="auto" w:line="276"/>
        <w:jc w:val="both"/>
        <w:rPr>
          <w:rFonts w:ascii="Arial" w:hAnsi="Arial" w:eastAsia="Calibri" w:cs="Arial"/>
          <w:color w:val="525252"/>
          <w:sz w:val="24"/>
          <w:szCs w:val="24"/>
        </w:rPr>
      </w:pPr>
      <w:r>
        <w:rPr>
          <w:rFonts w:eastAsia="Calibri" w:cs="Arial" w:ascii="Arial" w:hAnsi="Arial"/>
          <w:bCs/>
          <w:color w:val="525252"/>
          <w:sz w:val="24"/>
          <w:szCs w:val="24"/>
        </w:rPr>
        <w:t>Ранее на открытой лекции для студентов в Уральском государственном экономическом университете глава Росстата Павел Малков рассказал о беспрецедентной открытости данных предстоящей переписи.</w:t>
      </w:r>
      <w:r>
        <w:rPr>
          <w:rFonts w:eastAsia="Calibri" w:cs="Arial" w:ascii="Arial" w:hAnsi="Arial"/>
          <w:b/>
          <w:bCs/>
          <w:color w:val="525252"/>
          <w:sz w:val="24"/>
          <w:szCs w:val="24"/>
        </w:rPr>
        <w:t xml:space="preserve"> </w:t>
      </w:r>
      <w:r>
        <w:rPr>
          <w:rFonts w:eastAsia="Calibri" w:cs="Arial" w:ascii="Arial" w:hAnsi="Arial"/>
          <w:color w:val="525252"/>
          <w:sz w:val="24"/>
          <w:szCs w:val="24"/>
        </w:rPr>
        <w:t>Он напомнил, что результаты переписи 1979 года были опубликованы в открытом виде всего в одном томе. Еще 18 томов носили гриф «для служебного пользования» и предназначались только для специалистов, работающих на государство, так же, как и все остальные статистические данные.</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«Перепись следующего года за счет цифровых технологий выйдет на беспрецедентный уровень открытости. Это будет уже не 19 томов как в 1979 году в режиме «для служебного пользования», а отдельный портал со всей информацией, наглядной визуализацией и выложенными базами микроданных, с которыми можно будет работать», — сказал Малков.</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Данные переписи обрабатываются на интеллектуальной BI-платформе «Население», открытой для использования всеми заинтересованными гражданами и ведомствами. Любой желающий сможет узнать обезличенные характеристики населения на любом выбранном участке карты. К примеру, предприниматель, открывая магазин, сможет оценить пол и возраст потенциальных покупателей в конкретном районе.</w:t>
      </w:r>
    </w:p>
    <w:p>
      <w:pPr>
        <w:pStyle w:val="Normal"/>
        <w:spacing w:lineRule="auto" w:line="276"/>
        <w:jc w:val="both"/>
        <w:rPr/>
      </w:pPr>
      <w:r>
        <w:rPr>
          <w:rFonts w:eastAsia="Calibri" w:cs="Arial" w:ascii="Arial" w:hAnsi="Arial"/>
          <w:color w:val="525252"/>
          <w:sz w:val="24"/>
          <w:szCs w:val="24"/>
        </w:rPr>
        <w:t xml:space="preserve">Фотографии о переписи в поселке Санкино Свердловской области, проведенной с участием руководства Росстата, можно посмотреть и скачать для публикаций по ссылке: </w:t>
      </w:r>
      <w:hyperlink r:id="rId3">
        <w:r>
          <w:rPr>
            <w:rStyle w:val="Style17"/>
            <w:rFonts w:eastAsia="Calibri" w:cs="Arial" w:ascii="Arial" w:hAnsi="Arial"/>
            <w:sz w:val="24"/>
            <w:szCs w:val="24"/>
          </w:rPr>
          <w:t>https://yadi.sk/d/XU5LhIotr6E7Aw?w=1</w:t>
        </w:r>
      </w:hyperlink>
      <w:r>
        <w:rPr>
          <w:rFonts w:eastAsia="Calibri" w:cs="Arial" w:ascii="Arial" w:hAnsi="Arial"/>
          <w:color w:val="525252"/>
          <w:sz w:val="24"/>
          <w:szCs w:val="24"/>
        </w:rPr>
        <w:t xml:space="preserve">   </w:t>
      </w:r>
    </w:p>
    <w:p>
      <w:pPr>
        <w:pStyle w:val="Normal"/>
        <w:spacing w:lineRule="auto" w:line="276"/>
        <w:jc w:val="both"/>
        <w:rPr/>
      </w:pPr>
      <w:r>
        <w:rPr>
          <w:rFonts w:eastAsia="Calibri" w:cs="Arial" w:ascii="Arial" w:hAnsi="Arial"/>
          <w:color w:val="525252"/>
          <w:sz w:val="24"/>
          <w:szCs w:val="24"/>
        </w:rPr>
        <w:t xml:space="preserve">Фотографии с открытой лекции главы Росстата Павла Малкова в </w:t>
      </w:r>
      <w:r>
        <w:rPr>
          <w:rFonts w:eastAsia="Calibri" w:cs="Arial" w:ascii="Arial" w:hAnsi="Arial"/>
          <w:bCs/>
          <w:color w:val="525252"/>
          <w:sz w:val="24"/>
          <w:szCs w:val="24"/>
        </w:rPr>
        <w:t xml:space="preserve">Уральском государственном экономическом университете: </w:t>
      </w:r>
      <w:hyperlink r:id="rId4">
        <w:r>
          <w:rPr>
            <w:rStyle w:val="Style17"/>
            <w:rFonts w:eastAsia="Calibri" w:cs="Arial" w:ascii="Arial" w:hAnsi="Arial"/>
            <w:bCs/>
            <w:sz w:val="24"/>
            <w:szCs w:val="24"/>
          </w:rPr>
          <w:t>https://yadi.sk/d/G43ChJgioP_meA?w=1</w:t>
        </w:r>
      </w:hyperlink>
      <w:r>
        <w:rPr>
          <w:rFonts w:eastAsia="Calibri" w:cs="Arial" w:ascii="Arial" w:hAnsi="Arial"/>
          <w:bCs/>
          <w:color w:val="525252"/>
          <w:sz w:val="24"/>
          <w:szCs w:val="24"/>
        </w:rPr>
        <w:t xml:space="preserve"> </w:t>
      </w:r>
    </w:p>
    <w:p>
      <w:pPr>
        <w:pStyle w:val="Normal"/>
        <w:spacing w:lineRule="auto" w:line="276"/>
        <w:jc w:val="both"/>
        <w:rPr>
          <w:rFonts w:ascii="Arial" w:hAnsi="Arial" w:eastAsia="Calibri" w:cs="Arial"/>
          <w:i/>
          <w:i/>
          <w:color w:val="525252"/>
          <w:sz w:val="24"/>
          <w:szCs w:val="24"/>
        </w:rPr>
      </w:pPr>
      <w:r>
        <w:rPr>
          <w:rFonts w:eastAsia="Calibri" w:cs="Arial" w:ascii="Arial" w:hAnsi="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pPr>
        <w:pStyle w:val="Normal"/>
        <w:spacing w:lineRule="auto" w:line="276" w:before="0" w:after="0"/>
        <w:rPr>
          <w:rFonts w:ascii="Arial" w:hAnsi="Arial" w:eastAsia="Calibri" w:cs="Arial"/>
          <w:i/>
          <w:i/>
          <w:color w:val="525252"/>
          <w:sz w:val="24"/>
          <w:szCs w:val="24"/>
        </w:rPr>
      </w:pPr>
      <w:r>
        <w:rPr>
          <w:rFonts w:eastAsia="Calibri" w:cs="Arial" w:ascii="Arial" w:hAnsi="Arial"/>
          <w:i/>
          <w:color w:val="525252"/>
          <w:sz w:val="24"/>
          <w:szCs w:val="24"/>
        </w:rPr>
      </w:r>
    </w:p>
    <w:p>
      <w:pPr>
        <w:pStyle w:val="Normal"/>
        <w:spacing w:lineRule="auto" w:line="276" w:before="0" w:after="0"/>
        <w:rPr>
          <w:rFonts w:ascii="Arial" w:hAnsi="Arial" w:eastAsia="Calibri" w:cs="Arial"/>
          <w:b/>
          <w:b/>
          <w:color w:val="595959"/>
          <w:sz w:val="24"/>
        </w:rPr>
      </w:pPr>
      <w:r>
        <w:rPr>
          <w:rFonts w:eastAsia="Calibri" w:cs="Arial" w:ascii="Arial" w:hAnsi="Arial"/>
          <w:b/>
          <w:color w:val="595959"/>
          <w:sz w:val="24"/>
        </w:rPr>
        <w:t>Подгруппа по ВПН-2020</w:t>
      </w:r>
    </w:p>
    <w:p>
      <w:pPr>
        <w:pStyle w:val="Normal"/>
        <w:spacing w:lineRule="auto" w:line="276" w:before="0" w:after="0"/>
        <w:rPr>
          <w:rFonts w:ascii="Arial" w:hAnsi="Arial" w:eastAsia="Calibri" w:cs="Arial"/>
          <w:color w:val="595959"/>
          <w:sz w:val="24"/>
        </w:rPr>
      </w:pPr>
      <w:r>
        <w:rPr>
          <w:rFonts w:eastAsia="Calibri" w:cs="Arial" w:ascii="Arial" w:hAnsi="Arial"/>
          <w:color w:val="595959"/>
          <w:sz w:val="24"/>
        </w:rPr>
        <w:t>+7 (342) 236-50-14 доб. 3-12#</w:t>
      </w:r>
    </w:p>
    <w:p>
      <w:pPr>
        <w:pStyle w:val="Normal"/>
        <w:spacing w:lineRule="auto" w:line="276" w:before="0" w:after="0"/>
        <w:rPr>
          <w:rFonts w:ascii="Arial" w:hAnsi="Arial" w:eastAsia="Calibri" w:cs="Arial"/>
          <w:b/>
          <w:b/>
          <w:color w:val="595959"/>
          <w:sz w:val="24"/>
        </w:rPr>
      </w:pPr>
      <w:r>
        <w:rPr>
          <w:rFonts w:eastAsia="Calibri" w:cs="Arial" w:ascii="Arial" w:hAnsi="Arial"/>
          <w:b/>
          <w:color w:val="595959"/>
          <w:sz w:val="24"/>
        </w:rPr>
      </w:r>
    </w:p>
    <w:p>
      <w:pPr>
        <w:pStyle w:val="Normal"/>
        <w:spacing w:lineRule="auto" w:line="276" w:before="0" w:after="0"/>
        <w:rPr>
          <w:rFonts w:ascii="Arial" w:hAnsi="Arial" w:eastAsia="Calibri" w:cs="Arial"/>
          <w:b/>
          <w:b/>
          <w:color w:val="595959"/>
          <w:sz w:val="24"/>
        </w:rPr>
      </w:pPr>
      <w:r>
        <w:rPr>
          <w:rFonts w:eastAsia="Calibri" w:cs="Arial" w:ascii="Arial" w:hAnsi="Arial"/>
          <w:b/>
          <w:color w:val="595959"/>
          <w:sz w:val="24"/>
        </w:rPr>
        <w:t>Отдел статистики населения и здравоохранения</w:t>
      </w:r>
    </w:p>
    <w:p>
      <w:pPr>
        <w:pStyle w:val="Normal"/>
        <w:spacing w:lineRule="auto" w:line="276" w:before="0" w:after="0"/>
        <w:rPr>
          <w:rFonts w:ascii="Arial" w:hAnsi="Arial" w:eastAsia="Calibri" w:cs="Arial"/>
          <w:color w:val="595959"/>
          <w:sz w:val="24"/>
        </w:rPr>
      </w:pPr>
      <w:r>
        <w:rPr>
          <w:rFonts w:eastAsia="Calibri" w:cs="Arial" w:ascii="Arial" w:hAnsi="Arial"/>
          <w:color w:val="595959"/>
          <w:sz w:val="24"/>
        </w:rPr>
        <w:t>+7 (342) 236-09-98 доб. 2-62#</w:t>
      </w:r>
    </w:p>
    <w:p>
      <w:pPr>
        <w:pStyle w:val="Normal"/>
        <w:spacing w:lineRule="auto" w:line="276" w:before="0" w:after="0"/>
        <w:rPr>
          <w:rFonts w:ascii="Arial" w:hAnsi="Arial" w:eastAsia="Calibri" w:cs="Arial"/>
          <w:i/>
          <w:i/>
          <w:color w:val="525252"/>
          <w:sz w:val="24"/>
          <w:szCs w:val="24"/>
        </w:rPr>
      </w:pPr>
      <w:r>
        <w:rPr>
          <w:rFonts w:eastAsia="Calibri" w:cs="Arial" w:ascii="Arial" w:hAnsi="Arial"/>
          <w:i/>
          <w:color w:val="525252"/>
          <w:sz w:val="24"/>
          <w:szCs w:val="24"/>
        </w:rPr>
      </w:r>
    </w:p>
    <w:p>
      <w:pPr>
        <w:pStyle w:val="Normal"/>
        <w:spacing w:lineRule="auto" w:line="276" w:before="0" w:after="0"/>
        <w:rPr>
          <w:rFonts w:ascii="Arial" w:hAnsi="Arial" w:eastAsia="Calibri" w:cs="Arial"/>
          <w:b/>
          <w:b/>
          <w:color w:val="595959"/>
          <w:sz w:val="24"/>
        </w:rPr>
      </w:pPr>
      <w:r>
        <w:rPr>
          <w:rFonts w:eastAsia="Calibri" w:cs="Arial" w:ascii="Arial" w:hAnsi="Arial"/>
          <w:b/>
          <w:color w:val="595959"/>
          <w:sz w:val="24"/>
        </w:rPr>
        <w:t>Медиаофис</w:t>
      </w:r>
      <w:r>
        <w:rPr>
          <w:rFonts w:eastAsia="Calibri" w:cs="Times New Roman"/>
        </w:rPr>
        <w:t xml:space="preserve"> </w:t>
      </w:r>
      <w:r>
        <w:rPr>
          <w:rFonts w:eastAsia="Calibri" w:cs="Arial" w:ascii="Arial" w:hAnsi="Arial"/>
          <w:b/>
          <w:color w:val="595959"/>
          <w:sz w:val="24"/>
        </w:rPr>
        <w:t>Всероссийской переписи населения</w:t>
      </w:r>
    </w:p>
    <w:p>
      <w:pPr>
        <w:pStyle w:val="Normal"/>
        <w:spacing w:lineRule="auto" w:line="276" w:before="0" w:after="0"/>
        <w:jc w:val="both"/>
        <w:rPr/>
      </w:pPr>
      <w:hyperlink r:id="rId5">
        <w:r>
          <w:rPr>
            <w:rStyle w:val="Style"/>
            <w:rFonts w:eastAsia="Calibri" w:cs="Arial" w:ascii="Arial" w:hAnsi="Arial"/>
            <w:color w:val="0563C1"/>
            <w:sz w:val="24"/>
            <w:szCs w:val="24"/>
            <w:u w:val="single"/>
          </w:rPr>
          <w:t>media@strana2020.ru</w:t>
        </w:r>
      </w:hyperlink>
    </w:p>
    <w:p>
      <w:pPr>
        <w:pStyle w:val="Normal"/>
        <w:spacing w:lineRule="auto" w:line="276" w:before="0" w:after="0"/>
        <w:jc w:val="both"/>
        <w:rPr/>
      </w:pPr>
      <w:hyperlink r:id="rId6">
        <w:r>
          <w:rPr>
            <w:rStyle w:val="Style"/>
            <w:rFonts w:eastAsia="Calibri" w:cs="Arial" w:ascii="Arial" w:hAnsi="Arial"/>
            <w:color w:val="0563C1"/>
            <w:sz w:val="24"/>
            <w:u w:val="single"/>
          </w:rPr>
          <w:t>www.strana2020.ru</w:t>
        </w:r>
      </w:hyperlink>
    </w:p>
    <w:p>
      <w:pPr>
        <w:pStyle w:val="Normal"/>
        <w:spacing w:lineRule="auto" w:line="276" w:before="0" w:after="0"/>
        <w:jc w:val="both"/>
        <w:rPr>
          <w:rFonts w:ascii="Arial" w:hAnsi="Arial" w:eastAsia="Calibri" w:cs="Arial"/>
          <w:color w:val="595959"/>
          <w:sz w:val="24"/>
        </w:rPr>
      </w:pPr>
      <w:r>
        <w:rPr>
          <w:rFonts w:eastAsia="Calibri" w:cs="Arial" w:ascii="Arial" w:hAnsi="Arial"/>
          <w:color w:val="595959"/>
          <w:sz w:val="24"/>
        </w:rPr>
        <w:t>+7 (495) 933-31-94</w:t>
      </w:r>
      <w:bookmarkStart w:id="0" w:name="_GoBack"/>
      <w:bookmarkEnd w:id="0"/>
    </w:p>
    <w:p>
      <w:pPr>
        <w:pStyle w:val="Normal"/>
        <w:spacing w:lineRule="auto" w:line="276" w:before="0" w:after="0"/>
        <w:jc w:val="both"/>
        <w:rPr/>
      </w:pPr>
      <w:hyperlink r:id="rId7">
        <w:r>
          <w:rPr>
            <w:rStyle w:val="Style"/>
            <w:rFonts w:eastAsia="Calibri" w:cs="Arial" w:ascii="Arial" w:hAnsi="Arial"/>
            <w:color w:val="0563C1"/>
            <w:sz w:val="24"/>
            <w:u w:val="single"/>
          </w:rPr>
          <w:t>https://www.facebook.com/strana2020</w:t>
        </w:r>
      </w:hyperlink>
    </w:p>
    <w:p>
      <w:pPr>
        <w:pStyle w:val="Normal"/>
        <w:spacing w:lineRule="auto" w:line="276" w:before="0" w:after="0"/>
        <w:jc w:val="both"/>
        <w:rPr/>
      </w:pPr>
      <w:hyperlink r:id="rId8">
        <w:r>
          <w:rPr>
            <w:rStyle w:val="Style"/>
            <w:rFonts w:eastAsia="Calibri" w:cs="Arial" w:ascii="Arial" w:hAnsi="Arial"/>
            <w:color w:val="0563C1"/>
            <w:sz w:val="24"/>
            <w:u w:val="single"/>
          </w:rPr>
          <w:t>https://vk.com/strana2020</w:t>
        </w:r>
      </w:hyperlink>
    </w:p>
    <w:p>
      <w:pPr>
        <w:pStyle w:val="Normal"/>
        <w:spacing w:lineRule="auto" w:line="276" w:before="0" w:after="0"/>
        <w:jc w:val="both"/>
        <w:rPr/>
      </w:pPr>
      <w:hyperlink r:id="rId9">
        <w:r>
          <w:rPr>
            <w:rStyle w:val="Style"/>
            <w:rFonts w:eastAsia="Calibri" w:cs="Arial" w:ascii="Arial" w:hAnsi="Arial"/>
            <w:color w:val="0563C1"/>
            <w:sz w:val="24"/>
            <w:u w:val="single"/>
          </w:rPr>
          <w:t>https://ok.ru/strana2020</w:t>
        </w:r>
      </w:hyperlink>
    </w:p>
    <w:p>
      <w:pPr>
        <w:pStyle w:val="Normal"/>
        <w:spacing w:lineRule="auto" w:line="276" w:before="0" w:after="0"/>
        <w:jc w:val="both"/>
        <w:rPr/>
      </w:pPr>
      <w:hyperlink r:id="rId10">
        <w:r>
          <w:rPr>
            <w:rStyle w:val="Style"/>
            <w:rFonts w:eastAsia="Calibri" w:cs="Arial" w:ascii="Arial" w:hAnsi="Arial"/>
            <w:color w:val="0563C1"/>
            <w:sz w:val="24"/>
            <w:u w:val="single"/>
          </w:rPr>
          <w:t>https://www.instagram.com/strana2020</w:t>
        </w:r>
      </w:hyperlink>
    </w:p>
    <w:p>
      <w:pPr>
        <w:pStyle w:val="Normal"/>
        <w:spacing w:lineRule="auto" w:line="276" w:before="0" w:after="0"/>
        <w:jc w:val="both"/>
        <w:rPr/>
      </w:pPr>
      <w:hyperlink r:id="rId11">
        <w:r>
          <w:rPr>
            <w:rStyle w:val="Style"/>
            <w:rFonts w:eastAsia="Calibri" w:cs="Arial" w:ascii="Arial" w:hAnsi="Arial"/>
            <w:color w:val="0563C1"/>
            <w:sz w:val="24"/>
            <w:u w:val="single"/>
          </w:rPr>
          <w:t>youtube.com</w:t>
        </w:r>
      </w:hyperlink>
    </w:p>
    <w:p>
      <w:pPr>
        <w:pStyle w:val="Normal"/>
        <w:spacing w:lineRule="auto" w:line="276" w:before="0" w:after="0"/>
        <w:jc w:val="both"/>
        <w:rPr>
          <w:rFonts w:ascii="Arial" w:hAnsi="Arial" w:eastAsia="Calibri" w:cs="Arial"/>
          <w:color w:val="595959"/>
          <w:sz w:val="24"/>
        </w:rPr>
      </w:pPr>
      <w:r>
        <w:rPr>
          <w:rFonts w:eastAsia="Calibri" w:cs="Arial" w:ascii="Arial" w:hAnsi="Arial"/>
          <w:color w:val="595959"/>
          <w:sz w:val="24"/>
        </w:rPr>
      </w:r>
    </w:p>
    <w:p>
      <w:pPr>
        <w:pStyle w:val="Normal"/>
        <w:spacing w:lineRule="auto" w:line="276" w:before="0" w:after="0"/>
        <w:jc w:val="both"/>
        <w:rPr>
          <w:rFonts w:ascii="Arial" w:hAnsi="Arial" w:eastAsia="Calibri" w:cs="Arial"/>
          <w:color w:val="595959"/>
          <w:sz w:val="24"/>
        </w:rPr>
      </w:pPr>
      <w:r>
        <w:rPr/>
        <w:drawing>
          <wp:inline distT="0" distB="0" distL="0" distR="0">
            <wp:extent cx="771525" cy="771525"/>
            <wp:effectExtent l="0" t="0" r="0" b="0"/>
            <wp:docPr id="1"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C:\Users\Parenkova\AppData\Local\Microsoft\Windows\INetCache\Content.Word\qrcode_strana 2020.png"/>
                    <pic:cNvPicPr>
                      <a:picLocks noChangeAspect="1" noChangeArrowheads="1"/>
                    </pic:cNvPicPr>
                  </pic:nvPicPr>
                  <pic:blipFill>
                    <a:blip r:embed="rId12"/>
                    <a:stretch>
                      <a:fillRect/>
                    </a:stretch>
                  </pic:blipFill>
                  <pic:spPr bwMode="auto">
                    <a:xfrm>
                      <a:off x="0" y="0"/>
                      <a:ext cx="771525" cy="771525"/>
                    </a:xfrm>
                    <a:prstGeom prst="rect">
                      <a:avLst/>
                    </a:prstGeom>
                  </pic:spPr>
                </pic:pic>
              </a:graphicData>
            </a:graphic>
          </wp:inline>
        </w:drawing>
      </w:r>
    </w:p>
    <w:p>
      <w:pPr>
        <w:pStyle w:val="Normal"/>
        <w:spacing w:lineRule="auto" w:line="276" w:before="0" w:after="0"/>
        <w:jc w:val="both"/>
        <w:rPr>
          <w:rFonts w:ascii="Arial" w:hAnsi="Arial" w:cs="Arial"/>
          <w:color w:val="595959"/>
          <w:sz w:val="24"/>
        </w:rPr>
      </w:pPr>
      <w:r>
        <w:rPr>
          <w:rFonts w:cs="Arial" w:ascii="Arial" w:hAnsi="Arial"/>
          <w:color w:val="595959"/>
          <w:sz w:val="24"/>
        </w:rPr>
      </w:r>
    </w:p>
    <w:p>
      <w:pPr>
        <w:pStyle w:val="Normal"/>
        <w:spacing w:lineRule="auto" w:line="276" w:before="0" w:after="0"/>
        <w:jc w:val="both"/>
        <w:rPr/>
      </w:pPr>
      <w:r>
        <w:rPr/>
      </w:r>
    </w:p>
    <w:sectPr>
      <w:headerReference w:type="default" r:id="rId13"/>
      <w:footerReference w:type="default" r:id="rId14"/>
      <w:type w:val="nextPage"/>
      <w:pgSz w:w="11906" w:h="16838"/>
      <w:pgMar w:left="1701" w:right="1274" w:header="0" w:top="1134" w:footer="397"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41563368"/>
    </w:sdtPr>
    <w:sdtContent>
      <w:p>
        <w:pPr>
          <w:pStyle w:val="Style27"/>
          <w:rPr/>
        </w:pPr>
        <w:r>
          <w:rPr/>
          <w:fldChar w:fldCharType="begin"/>
          <w:drawing>
            <wp:anchor behindDoc="1" distT="0" distB="0" distL="0" distR="0" simplePos="0" locked="0" layoutInCell="1" allowOverlap="1" relativeHeight="15">
              <wp:simplePos x="0" y="0"/>
              <wp:positionH relativeFrom="column">
                <wp:posOffset>-165735</wp:posOffset>
              </wp:positionH>
              <wp:positionV relativeFrom="paragraph">
                <wp:posOffset>-107315</wp:posOffset>
              </wp:positionV>
              <wp:extent cx="438150" cy="428625"/>
              <wp:effectExtent l="0" t="0" r="0" b="0"/>
              <wp:wrapNone/>
              <wp:docPr id="4"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7" descr=""/>
                      <pic:cNvPicPr>
                        <a:picLocks noChangeAspect="1" noChangeArrowheads="1"/>
                      </pic:cNvPicPr>
                    </pic:nvPicPr>
                    <pic:blipFill>
                      <a:blip r:embed="rId1"/>
                      <a:stretch>
                        <a:fillRect/>
                      </a:stretch>
                    </pic:blipFill>
                    <pic:spPr bwMode="auto">
                      <a:xfrm>
                        <a:off x="0" y="0"/>
                        <a:ext cx="438150" cy="428625"/>
                      </a:xfrm>
                      <a:prstGeom prst="rect">
                        <a:avLst/>
                      </a:prstGeom>
                    </pic:spPr>
                  </pic:pic>
                </a:graphicData>
              </a:graphic>
            </wp:anchor>
          </w:drawing>
          <w:drawing>
            <wp:anchor behindDoc="1" distT="0" distB="0" distL="0" distR="0" simplePos="0" locked="0" layoutInCell="1" allowOverlap="1" relativeHeight="21">
              <wp:simplePos x="0" y="0"/>
              <wp:positionH relativeFrom="column">
                <wp:posOffset>-92710</wp:posOffset>
              </wp:positionH>
              <wp:positionV relativeFrom="paragraph">
                <wp:posOffset>-41275</wp:posOffset>
              </wp:positionV>
              <wp:extent cx="283845" cy="283845"/>
              <wp:effectExtent l="0" t="0" r="0" b="0"/>
              <wp:wrapNone/>
              <wp:docPr id="5"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8" descr=""/>
                      <pic:cNvPicPr>
                        <a:picLocks noChangeAspect="1" noChangeArrowheads="1"/>
                      </pic:cNvPicPr>
                    </pic:nvPicPr>
                    <pic:blipFill>
                      <a:blip r:embed="rId2"/>
                      <a:stretch>
                        <a:fillRect/>
                      </a:stretch>
                    </pic:blipFill>
                    <pic:spPr bwMode="auto">
                      <a:xfrm>
                        <a:off x="0" y="0"/>
                        <a:ext cx="283845" cy="283845"/>
                      </a:xfrm>
                      <a:prstGeom prst="rect">
                        <a:avLst/>
                      </a:prstGeom>
                    </pic:spPr>
                  </pic:pic>
                </a:graphicData>
              </a:graphic>
            </wp:anchor>
          </w:drawing>
          <w:drawing>
            <wp:anchor behindDoc="1" distT="0" distB="0" distL="0" distR="0" simplePos="0" locked="0" layoutInCell="1" allowOverlap="1" relativeHeight="27">
              <wp:simplePos x="0" y="0"/>
              <wp:positionH relativeFrom="column">
                <wp:posOffset>-90805</wp:posOffset>
              </wp:positionH>
              <wp:positionV relativeFrom="paragraph">
                <wp:posOffset>-38100</wp:posOffset>
              </wp:positionV>
              <wp:extent cx="285750" cy="285750"/>
              <wp:effectExtent l="0" t="0" r="0" b="0"/>
              <wp:wrapNone/>
              <wp:docPr id="6"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9" descr=""/>
                      <pic:cNvPicPr>
                        <a:picLocks noChangeAspect="1" noChangeArrowheads="1"/>
                      </pic:cNvPicPr>
                    </pic:nvPicPr>
                    <pic:blipFill>
                      <a:blip r:embed="rId3"/>
                      <a:stretch>
                        <a:fillRect/>
                      </a:stretch>
                    </pic:blipFill>
                    <pic:spPr bwMode="auto">
                      <a:xfrm>
                        <a:off x="0" y="0"/>
                        <a:ext cx="285750" cy="285750"/>
                      </a:xfrm>
                      <a:prstGeom prst="rect">
                        <a:avLst/>
                      </a:prstGeom>
                    </pic:spPr>
                  </pic:pic>
                </a:graphicData>
              </a:graphic>
            </wp:anchor>
          </w:drawing>
        </w:r>
        <w:r>
          <w:rPr/>
          <w:instrText> PAGE </w:instrText>
        </w:r>
        <w:r>
          <w:rPr/>
          <w:fldChar w:fldCharType="separate"/>
        </w:r>
        <w:r>
          <w:rPr/>
          <w:t>6</w:t>
        </w:r>
        <w:r>
          <w:rPr/>
          <w:fldChar w:fldCharType="end"/>
        </w:r>
      </w:p>
    </w:sdtContent>
  </w:sdt>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left="-1701" w:hanging="0"/>
      <w:rPr/>
    </w:pPr>
    <w:r>
      <w:rPr/>
      <w:drawing>
        <wp:inline distT="0" distB="0" distL="0" distR="0">
          <wp:extent cx="4428490" cy="1562735"/>
          <wp:effectExtent l="0" t="0" r="0" b="0"/>
          <wp:docPr id="2"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шапка"/>
                  <pic:cNvPicPr>
                    <a:picLocks noChangeAspect="1" noChangeArrowheads="1"/>
                  </pic:cNvPicPr>
                </pic:nvPicPr>
                <pic:blipFill>
                  <a:blip r:embed="rId1"/>
                  <a:srcRect l="0" t="0" r="41373" b="0"/>
                  <a:stretch>
                    <a:fillRect/>
                  </a:stretch>
                </pic:blipFill>
                <pic:spPr bwMode="auto">
                  <a:xfrm>
                    <a:off x="0" y="0"/>
                    <a:ext cx="4428490" cy="1562735"/>
                  </a:xfrm>
                  <a:prstGeom prst="rect">
                    <a:avLst/>
                  </a:prstGeom>
                </pic:spPr>
              </pic:pic>
            </a:graphicData>
          </a:graphic>
        </wp:inline>
      </w:drawing>
      <mc:AlternateContent>
        <mc:Choice Requires="wps">
          <w:drawing>
            <wp:anchor behindDoc="1" distT="0" distB="0" distL="0" distR="0" simplePos="0" locked="0" layoutInCell="1" allowOverlap="1" relativeHeight="8">
              <wp:simplePos x="0" y="0"/>
              <wp:positionH relativeFrom="column">
                <wp:align>center</wp:align>
              </wp:positionH>
              <wp:positionV relativeFrom="margin">
                <wp:align>center</wp:align>
              </wp:positionV>
              <wp:extent cx="23622635" cy="33414335"/>
              <wp:effectExtent l="0" t="0" r="0" b="0"/>
              <wp:wrapNone/>
              <wp:docPr id="3" name="WordPictureWatermark4014939"/>
              <a:graphic xmlns:a="http://schemas.openxmlformats.org/drawingml/2006/main">
                <a:graphicData uri="http://schemas.openxmlformats.org/drawingml/2006/picture">
                  <pic:pic xmlns:pic="http://schemas.openxmlformats.org/drawingml/2006/picture">
                    <pic:nvPicPr>
                      <pic:cNvPr id="0" name="WordPictureWatermark4014939" descr=""/>
                      <pic:cNvPicPr/>
                    </pic:nvPicPr>
                    <pic:blipFill>
                      <a:blip r:embed="rId2"/>
                      <a:stretch/>
                    </pic:blipFill>
                    <pic:spPr>
                      <a:xfrm>
                        <a:off x="0" y="0"/>
                        <a:ext cx="23622120" cy="334137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shape_0" stroked="f" style="position:absolute;margin-left:-706.75pt;margin-top:-984.45pt;width:1859.95pt;height:2630.95pt;mso-position-horizontal:center;mso-position-vertical:center;mso-position-vertical-relative:margin" type="shapetype_75">
              <v:imagedata r:id="rId2" o:detectmouseclick="t"/>
              <w10:wrap type="none"/>
              <v:stroke color="#3465a4" joinstyle="round" endcap="flat"/>
            </v:shape>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715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02726"/>
    <w:rPr/>
  </w:style>
  <w:style w:type="character" w:styleId="Style15" w:customStyle="1">
    <w:name w:val="Нижний колонтитул Знак"/>
    <w:basedOn w:val="DefaultParagraphFont"/>
    <w:link w:val="a5"/>
    <w:uiPriority w:val="99"/>
    <w:qFormat/>
    <w:rsid w:val="00a02726"/>
    <w:rPr/>
  </w:style>
  <w:style w:type="character" w:styleId="Style16" w:customStyle="1">
    <w:name w:val="Текст выноски Знак"/>
    <w:basedOn w:val="DefaultParagraphFont"/>
    <w:link w:val="a7"/>
    <w:uiPriority w:val="99"/>
    <w:semiHidden/>
    <w:qFormat/>
    <w:rsid w:val="004e096c"/>
    <w:rPr>
      <w:rFonts w:ascii="Segoe UI" w:hAnsi="Segoe UI" w:cs="Segoe UI"/>
      <w:sz w:val="18"/>
      <w:szCs w:val="18"/>
    </w:rPr>
  </w:style>
  <w:style w:type="character" w:styleId="Style17">
    <w:name w:val="Интернет-ссылка"/>
    <w:uiPriority w:val="99"/>
    <w:unhideWhenUsed/>
    <w:rsid w:val="004e096c"/>
    <w:rPr>
      <w:color w:val="0563C1"/>
      <w:u w:val="single"/>
    </w:rPr>
  </w:style>
  <w:style w:type="character" w:styleId="FollowedHyperlink">
    <w:name w:val="FollowedHyperlink"/>
    <w:basedOn w:val="DefaultParagraphFont"/>
    <w:uiPriority w:val="99"/>
    <w:semiHidden/>
    <w:unhideWhenUsed/>
    <w:qFormat/>
    <w:rsid w:val="000d68b7"/>
    <w:rPr>
      <w:color w:val="954F72" w:themeColor="followedHyperlink"/>
      <w:u w:val="single"/>
    </w:rPr>
  </w:style>
  <w:style w:type="character" w:styleId="Annotationreference">
    <w:name w:val="annotation reference"/>
    <w:basedOn w:val="DefaultParagraphFont"/>
    <w:uiPriority w:val="99"/>
    <w:semiHidden/>
    <w:unhideWhenUsed/>
    <w:qFormat/>
    <w:rsid w:val="005d7097"/>
    <w:rPr>
      <w:sz w:val="16"/>
      <w:szCs w:val="16"/>
    </w:rPr>
  </w:style>
  <w:style w:type="character" w:styleId="Style18" w:customStyle="1">
    <w:name w:val="Текст примечания Знак"/>
    <w:basedOn w:val="DefaultParagraphFont"/>
    <w:link w:val="ae"/>
    <w:uiPriority w:val="99"/>
    <w:semiHidden/>
    <w:qFormat/>
    <w:rsid w:val="005d7097"/>
    <w:rPr>
      <w:sz w:val="20"/>
      <w:szCs w:val="20"/>
    </w:rPr>
  </w:style>
  <w:style w:type="character" w:styleId="Style19" w:customStyle="1">
    <w:name w:val="Тема примечания Знак"/>
    <w:basedOn w:val="Style18"/>
    <w:link w:val="af0"/>
    <w:uiPriority w:val="99"/>
    <w:semiHidden/>
    <w:qFormat/>
    <w:rsid w:val="005d7097"/>
    <w:rPr>
      <w:b/>
      <w:bCs/>
      <w:sz w:val="20"/>
      <w:szCs w:val="20"/>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Style25">
    <w:name w:val="Верхний и нижний колонтитулы"/>
    <w:basedOn w:val="Normal"/>
    <w:qFormat/>
    <w:pPr/>
    <w:rPr/>
  </w:style>
  <w:style w:type="paragraph" w:styleId="Style26">
    <w:name w:val="Header"/>
    <w:basedOn w:val="Normal"/>
    <w:link w:val="a4"/>
    <w:uiPriority w:val="99"/>
    <w:unhideWhenUsed/>
    <w:rsid w:val="00a02726"/>
    <w:pPr>
      <w:tabs>
        <w:tab w:val="clear" w:pos="708"/>
        <w:tab w:val="center" w:pos="4677" w:leader="none"/>
        <w:tab w:val="right" w:pos="9355" w:leader="none"/>
      </w:tabs>
      <w:spacing w:lineRule="auto" w:line="240" w:before="0" w:after="0"/>
    </w:pPr>
    <w:rPr/>
  </w:style>
  <w:style w:type="paragraph" w:styleId="Style27">
    <w:name w:val="Footer"/>
    <w:basedOn w:val="Normal"/>
    <w:link w:val="a6"/>
    <w:uiPriority w:val="99"/>
    <w:unhideWhenUsed/>
    <w:rsid w:val="00a02726"/>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4e096c"/>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f0254d"/>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2e7d2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f4236"/>
    <w:pPr>
      <w:spacing w:before="0" w:after="160"/>
      <w:ind w:left="720" w:hanging="0"/>
      <w:contextualSpacing/>
    </w:pPr>
    <w:rPr/>
  </w:style>
  <w:style w:type="paragraph" w:styleId="Annotationtext">
    <w:name w:val="annotation text"/>
    <w:basedOn w:val="Normal"/>
    <w:link w:val="af"/>
    <w:uiPriority w:val="99"/>
    <w:semiHidden/>
    <w:unhideWhenUsed/>
    <w:qFormat/>
    <w:rsid w:val="005d7097"/>
    <w:pPr>
      <w:spacing w:lineRule="auto" w:line="240"/>
    </w:pPr>
    <w:rPr>
      <w:sz w:val="20"/>
      <w:szCs w:val="20"/>
    </w:rPr>
  </w:style>
  <w:style w:type="paragraph" w:styleId="Annotationsubject">
    <w:name w:val="annotation subject"/>
    <w:basedOn w:val="Annotationtext"/>
    <w:next w:val="Annotationtext"/>
    <w:link w:val="af1"/>
    <w:uiPriority w:val="99"/>
    <w:semiHidden/>
    <w:unhideWhenUsed/>
    <w:qFormat/>
    <w:rsid w:val="005d7097"/>
    <w:pPr/>
    <w:rPr>
      <w:b/>
      <w:bCs/>
    </w:rPr>
  </w:style>
  <w:style w:type="paragraph" w:styleId="Revision">
    <w:name w:val="Revision"/>
    <w:uiPriority w:val="99"/>
    <w:semiHidden/>
    <w:qFormat/>
    <w:rsid w:val="004203e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NoSpacing">
    <w:name w:val="No Spacing"/>
    <w:uiPriority w:val="1"/>
    <w:qFormat/>
    <w:rsid w:val="009168e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trana2020.ru/novosti/" TargetMode="External"/><Relationship Id="rId3" Type="http://schemas.openxmlformats.org/officeDocument/2006/relationships/hyperlink" Target="https://yadi.sk/d/XU5LhIotr6E7Aw?w=1" TargetMode="External"/><Relationship Id="rId4" Type="http://schemas.openxmlformats.org/officeDocument/2006/relationships/hyperlink" Target="https://yadi.sk/d/G43ChJgioP_meA?w=1" TargetMode="External"/><Relationship Id="rId5" Type="http://schemas.openxmlformats.org/officeDocument/2006/relationships/hyperlink" Target="mailto:media@strana2020.ru" TargetMode="External"/><Relationship Id="rId6" Type="http://schemas.openxmlformats.org/officeDocument/2006/relationships/hyperlink" Target="http://www.strana2020.ru/" TargetMode="External"/><Relationship Id="rId7" Type="http://schemas.openxmlformats.org/officeDocument/2006/relationships/hyperlink" Target="https://www.facebook.com/strana2020" TargetMode="External"/><Relationship Id="rId8" Type="http://schemas.openxmlformats.org/officeDocument/2006/relationships/hyperlink" Target="https://vk.com/strana2020" TargetMode="External"/><Relationship Id="rId9" Type="http://schemas.openxmlformats.org/officeDocument/2006/relationships/hyperlink" Target="https://ok.ru/strana2020" TargetMode="External"/><Relationship Id="rId10" Type="http://schemas.openxmlformats.org/officeDocument/2006/relationships/hyperlink" Target="https://www.instagram.com/strana2020" TargetMode="External"/><Relationship Id="rId11" Type="http://schemas.openxmlformats.org/officeDocument/2006/relationships/hyperlink" Target="https://www.youtube.com/channel/UCgTKw3dQVvCVGJuHqiWG5Zg" TargetMode="Externa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wmf"/><Relationship Id="rId2" Type="http://schemas.openxmlformats.org/officeDocument/2006/relationships/image" Target="media/image5.wmf"/><Relationship Id="rId3" Type="http://schemas.openxmlformats.org/officeDocument/2006/relationships/image" Target="media/image6.wmf"/>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D271A-C528-4058-8D99-D3389697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LibreOffice/6.3.5.2$Windows_X86_64 LibreOffice_project/dd0751754f11728f69b42ee2af66670068624673</Application>
  <Pages>3</Pages>
  <Words>1307</Words>
  <Characters>8970</Characters>
  <CharactersWithSpaces>10269</CharactersWithSpaces>
  <Paragraphs>49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2020-11-23T04:20:00Z</dcterms:created>
  <dc:creator>Shekhovtsova Valeria</dc:creator>
  <dc:description/>
  <dc:language>ru-RU</dc:language>
  <cp:lastModifiedBy>Татьяна Владиславовна Поколина</cp:lastModifiedBy>
  <cp:lastPrinted>2020-02-13T18:03:00Z</cp:lastPrinted>
  <dcterms:modified xsi:type="dcterms:W3CDTF">2020-11-23T04:20:00Z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