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9" w:rsidRPr="00C05652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A5049" w:rsidRPr="00C05652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докладу главы </w:t>
      </w:r>
      <w:r w:rsidR="009D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главы администрации </w:t>
      </w:r>
      <w:proofErr w:type="spellStart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Е.В. Верещагина 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достигнутых значениях показателей для оценки </w:t>
      </w:r>
      <w:proofErr w:type="gramStart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районов за 20</w:t>
      </w:r>
      <w:r w:rsidR="0049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 w:rsidR="008E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планируемых значениях на 3-летний период</w:t>
      </w:r>
    </w:p>
    <w:p w:rsidR="00E30EBD" w:rsidRPr="00C05652" w:rsidRDefault="00E30EBD" w:rsidP="008A5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049" w:rsidRPr="00C05652" w:rsidRDefault="008A5049" w:rsidP="00305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5652"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 муниципальном образовании</w:t>
      </w:r>
    </w:p>
    <w:p w:rsidR="004B45A8" w:rsidRDefault="004B45A8" w:rsidP="0070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A8">
        <w:rPr>
          <w:rFonts w:ascii="Times New Roman" w:hAnsi="Times New Roman" w:cs="Times New Roman"/>
          <w:sz w:val="24"/>
          <w:szCs w:val="24"/>
        </w:rPr>
        <w:t xml:space="preserve">Законом Пермского края от 25.03.2019 № 371-ПК </w:t>
      </w:r>
      <w:proofErr w:type="spellStart"/>
      <w:r w:rsidRPr="004B45A8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4B45A8">
        <w:rPr>
          <w:rFonts w:ascii="Times New Roman" w:hAnsi="Times New Roman" w:cs="Times New Roman"/>
          <w:sz w:val="24"/>
          <w:szCs w:val="24"/>
        </w:rPr>
        <w:t xml:space="preserve"> муниципальный район преобразован </w:t>
      </w:r>
      <w:r w:rsidR="00085706">
        <w:rPr>
          <w:rFonts w:ascii="Times New Roman" w:hAnsi="Times New Roman" w:cs="Times New Roman"/>
          <w:sz w:val="24"/>
          <w:szCs w:val="24"/>
        </w:rPr>
        <w:t xml:space="preserve">с 01.01.2021 г. </w:t>
      </w:r>
      <w:r w:rsidRPr="004B45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B45A8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4B45A8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8A5049" w:rsidRPr="00C05652">
        <w:rPr>
          <w:rFonts w:ascii="Times New Roman" w:hAnsi="Times New Roman" w:cs="Times New Roman"/>
          <w:sz w:val="24"/>
          <w:szCs w:val="24"/>
        </w:rPr>
        <w:t xml:space="preserve"> </w:t>
      </w:r>
      <w:r w:rsidR="009D7DBD">
        <w:rPr>
          <w:rFonts w:ascii="Times New Roman" w:hAnsi="Times New Roman" w:cs="Times New Roman"/>
          <w:sz w:val="24"/>
          <w:szCs w:val="24"/>
        </w:rPr>
        <w:t>городской округ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 расположен в северо-восточной части Пермского края в бассейне реки Вишера. Граничит с Чердынским, Соликамским и Александровским </w:t>
      </w:r>
      <w:r w:rsidR="009D7DBD">
        <w:rPr>
          <w:rFonts w:ascii="Times New Roman" w:hAnsi="Times New Roman" w:cs="Times New Roman"/>
          <w:sz w:val="24"/>
          <w:szCs w:val="24"/>
        </w:rPr>
        <w:t>городскими округами</w:t>
      </w:r>
      <w:r w:rsidR="008A5049" w:rsidRPr="00C05652">
        <w:rPr>
          <w:rFonts w:ascii="Times New Roman" w:hAnsi="Times New Roman" w:cs="Times New Roman"/>
          <w:sz w:val="24"/>
          <w:szCs w:val="24"/>
        </w:rPr>
        <w:t>, а также Республикой Коми и Свердловской областью.</w:t>
      </w:r>
      <w:r w:rsidR="0070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8A5049" w:rsidRPr="00C05652">
        <w:rPr>
          <w:rFonts w:ascii="Times New Roman" w:hAnsi="Times New Roman" w:cs="Times New Roman"/>
          <w:sz w:val="24"/>
          <w:szCs w:val="24"/>
        </w:rPr>
        <w:t xml:space="preserve"> район был создан в 1941 году путем выделения его из Чердынского района. Площадь </w:t>
      </w:r>
      <w:r w:rsidR="00D10F9A">
        <w:rPr>
          <w:rFonts w:ascii="Times New Roman" w:hAnsi="Times New Roman" w:cs="Times New Roman"/>
          <w:sz w:val="24"/>
          <w:szCs w:val="24"/>
        </w:rPr>
        <w:t>территории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– 15,4 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тыс.кв.км</w:t>
      </w:r>
      <w:proofErr w:type="spellEnd"/>
      <w:proofErr w:type="gramStart"/>
      <w:r w:rsidR="008A5049" w:rsidRPr="00C056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A5049" w:rsidRPr="00C05652">
        <w:rPr>
          <w:rFonts w:ascii="Times New Roman" w:hAnsi="Times New Roman" w:cs="Times New Roman"/>
          <w:sz w:val="24"/>
          <w:szCs w:val="24"/>
        </w:rPr>
        <w:t>что составляет 9,4% от общей площади Пермского края.</w:t>
      </w:r>
      <w:r w:rsidR="00C65B07"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07" w:rsidRPr="00C05652">
        <w:rPr>
          <w:rFonts w:ascii="Times New Roman" w:hAnsi="Times New Roman" w:cs="Times New Roman"/>
          <w:sz w:val="24"/>
          <w:szCs w:val="24"/>
        </w:rPr>
        <w:t xml:space="preserve">Плотность населения составляет 1,34 чел./ </w:t>
      </w:r>
      <w:proofErr w:type="spellStart"/>
      <w:r w:rsidR="00C65B07" w:rsidRPr="00C0565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="00C65B07" w:rsidRPr="00C05652">
        <w:rPr>
          <w:rFonts w:ascii="Times New Roman" w:hAnsi="Times New Roman" w:cs="Times New Roman"/>
          <w:sz w:val="24"/>
          <w:szCs w:val="24"/>
        </w:rPr>
        <w:t>.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 </w:t>
      </w:r>
      <w:r w:rsidR="00D10F9A">
        <w:rPr>
          <w:rFonts w:ascii="Times New Roman" w:hAnsi="Times New Roman" w:cs="Times New Roman"/>
          <w:sz w:val="24"/>
          <w:szCs w:val="24"/>
        </w:rPr>
        <w:t xml:space="preserve">В состав округа входит 46 населенных пунктов, включая </w:t>
      </w:r>
      <w:r w:rsidR="00D10F9A" w:rsidRPr="00D10F9A"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proofErr w:type="spellStart"/>
      <w:r w:rsidR="00D10F9A" w:rsidRPr="00D10F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0F9A" w:rsidRPr="00D10F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10F9A" w:rsidRPr="00D10F9A">
        <w:rPr>
          <w:rFonts w:ascii="Times New Roman" w:hAnsi="Times New Roman" w:cs="Times New Roman"/>
          <w:sz w:val="24"/>
          <w:szCs w:val="24"/>
        </w:rPr>
        <w:t>расновишерск</w:t>
      </w:r>
      <w:proofErr w:type="spellEnd"/>
      <w:r w:rsidR="00D10F9A">
        <w:rPr>
          <w:rFonts w:ascii="Times New Roman" w:hAnsi="Times New Roman" w:cs="Times New Roman"/>
          <w:sz w:val="24"/>
          <w:szCs w:val="24"/>
        </w:rPr>
        <w:t>, в котором проживает 76% населения округа.</w:t>
      </w:r>
    </w:p>
    <w:p w:rsidR="008A5049" w:rsidRPr="00C05652" w:rsidRDefault="00D10F9A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="008A5049" w:rsidRPr="00C05652">
        <w:rPr>
          <w:rFonts w:ascii="Times New Roman" w:hAnsi="Times New Roman" w:cs="Times New Roman"/>
          <w:sz w:val="24"/>
          <w:szCs w:val="24"/>
        </w:rPr>
        <w:t xml:space="preserve"> обладает высоким туристско-экскурсионным потенциалом. На его территории расположены 14 региональных ООПТ, 19 геологических памятников природы, а также объекты историко-культурного наследия. В северной части района находится один из крупнейших в Европейской части РФ природный заповедник «</w:t>
      </w:r>
      <w:proofErr w:type="spellStart"/>
      <w:r w:rsidR="008A5049" w:rsidRPr="00C05652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="008A5049" w:rsidRPr="00C05652">
        <w:rPr>
          <w:rFonts w:ascii="Times New Roman" w:hAnsi="Times New Roman" w:cs="Times New Roman"/>
          <w:sz w:val="24"/>
          <w:szCs w:val="24"/>
        </w:rPr>
        <w:t>».</w:t>
      </w:r>
    </w:p>
    <w:p w:rsidR="002F4F32" w:rsidRPr="00C05652" w:rsidRDefault="00D10F9A" w:rsidP="0030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9A">
        <w:rPr>
          <w:rFonts w:ascii="Times New Roman" w:hAnsi="Times New Roman" w:cs="Times New Roman"/>
          <w:sz w:val="24"/>
          <w:szCs w:val="24"/>
        </w:rPr>
        <w:t>Железнодорожное сообщение отсутствует. В летний период для перевозок и отдыха используется маломерный речной транспорт.</w:t>
      </w:r>
      <w:r w:rsidR="00442CB1">
        <w:rPr>
          <w:rFonts w:ascii="Times New Roman" w:hAnsi="Times New Roman" w:cs="Times New Roman"/>
          <w:sz w:val="24"/>
          <w:szCs w:val="24"/>
        </w:rPr>
        <w:t xml:space="preserve"> </w:t>
      </w:r>
      <w:r w:rsidRPr="00D10F9A">
        <w:rPr>
          <w:rFonts w:ascii="Times New Roman" w:hAnsi="Times New Roman" w:cs="Times New Roman"/>
          <w:sz w:val="24"/>
          <w:szCs w:val="24"/>
        </w:rPr>
        <w:t xml:space="preserve">Аэропорт в г. Красновишерск закрыт в 90-х годах </w:t>
      </w:r>
      <w:r w:rsidRPr="00D10F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0F9A">
        <w:rPr>
          <w:rFonts w:ascii="Times New Roman" w:hAnsi="Times New Roman" w:cs="Times New Roman"/>
          <w:sz w:val="24"/>
          <w:szCs w:val="24"/>
        </w:rPr>
        <w:t xml:space="preserve"> века. В настоящее время имеется возможность использования сохранившейся взлетно-посадочной полосы для малой авиации. Ближайший международный аэропорт «Большое Савино» находится в 300 км в г. Пермь.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08C" w:rsidRPr="00C05652">
        <w:rPr>
          <w:rFonts w:ascii="Times New Roman" w:hAnsi="Times New Roman" w:cs="Times New Roman"/>
          <w:sz w:val="24"/>
          <w:szCs w:val="24"/>
        </w:rPr>
        <w:t>Транспортное сообщение с другими населенными пунктами Пермского края осуществляется автомобильным транспортом.</w:t>
      </w:r>
      <w:r w:rsidR="00442CB1">
        <w:rPr>
          <w:rFonts w:ascii="Times New Roman" w:hAnsi="Times New Roman" w:cs="Times New Roman"/>
          <w:sz w:val="24"/>
          <w:szCs w:val="24"/>
        </w:rPr>
        <w:t xml:space="preserve"> </w:t>
      </w:r>
      <w:r w:rsidR="00442CB1" w:rsidRPr="00442CB1">
        <w:rPr>
          <w:rFonts w:ascii="Times New Roman" w:hAnsi="Times New Roman" w:cs="Times New Roman"/>
          <w:sz w:val="24"/>
          <w:szCs w:val="24"/>
        </w:rPr>
        <w:t xml:space="preserve">Удаленность от основных транспортных магистралей – это проблема не только для промышленных предприятий и инвесторов, но и для каждого жителя, т.к. в повседневной деятельности постоянно приходится сталкиваться с необходимостью получения оперативной и качественной услуги, консультаций специалистов </w:t>
      </w:r>
      <w:proofErr w:type="spellStart"/>
      <w:r w:rsidR="00442CB1" w:rsidRPr="00442CB1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442CB1" w:rsidRPr="00442C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2CB1" w:rsidRPr="00442CB1">
        <w:rPr>
          <w:rFonts w:ascii="Times New Roman" w:hAnsi="Times New Roman" w:cs="Times New Roman"/>
          <w:sz w:val="24"/>
          <w:szCs w:val="24"/>
        </w:rPr>
        <w:t>труктур</w:t>
      </w:r>
      <w:proofErr w:type="spellEnd"/>
      <w:r w:rsidR="00442CB1" w:rsidRPr="00442CB1">
        <w:rPr>
          <w:rFonts w:ascii="Times New Roman" w:hAnsi="Times New Roman" w:cs="Times New Roman"/>
          <w:sz w:val="24"/>
          <w:szCs w:val="24"/>
        </w:rPr>
        <w:t>, которые зачастую выведены с Красновишерска и т.д. Развитие всего округа, в первую очередь его экономической составляющей, завязано сегодня на развитии его административного центра – города Красновишерск.</w:t>
      </w:r>
      <w:r w:rsidR="00703620">
        <w:rPr>
          <w:rFonts w:ascii="Times New Roman" w:hAnsi="Times New Roman" w:cs="Times New Roman"/>
          <w:sz w:val="24"/>
          <w:szCs w:val="24"/>
        </w:rPr>
        <w:t xml:space="preserve"> </w:t>
      </w:r>
      <w:r w:rsidR="002F4F32" w:rsidRPr="00C05652">
        <w:rPr>
          <w:rFonts w:ascii="Times New Roman" w:hAnsi="Times New Roman" w:cs="Times New Roman"/>
          <w:sz w:val="24"/>
          <w:szCs w:val="24"/>
        </w:rPr>
        <w:t xml:space="preserve">Жилищно-коммунальные услуги населению и организациям оказывают </w:t>
      </w:r>
      <w:r w:rsidR="00085706">
        <w:rPr>
          <w:rFonts w:ascii="Times New Roman" w:hAnsi="Times New Roman" w:cs="Times New Roman"/>
          <w:sz w:val="24"/>
          <w:szCs w:val="24"/>
        </w:rPr>
        <w:t>3</w:t>
      </w:r>
      <w:r w:rsidR="002F4F32" w:rsidRPr="00C05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F32" w:rsidRPr="00C056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2F4F32" w:rsidRPr="00C05652">
        <w:rPr>
          <w:rFonts w:ascii="Times New Roman" w:hAnsi="Times New Roman" w:cs="Times New Roman"/>
          <w:sz w:val="24"/>
          <w:szCs w:val="24"/>
        </w:rPr>
        <w:t xml:space="preserve"> унитарных предприятия.</w:t>
      </w:r>
    </w:p>
    <w:p w:rsidR="00C65B07" w:rsidRPr="00C05652" w:rsidRDefault="00D300CD" w:rsidP="0030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</w:t>
      </w:r>
      <w:r w:rsidR="003D2A91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82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</w:t>
      </w:r>
      <w:r w:rsidR="003D2A91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напряженной в связи с устойчивым сокращением численности постоянного населения. Одной из причин</w:t>
      </w:r>
      <w:r w:rsidR="00BB0B2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сложившейся ситуации является естественная убыль населения, вызванная повышением уровня смертности над уровнем рождаемости. В то же время на снижение численности в значительной мере влияет миграционный отток населения, обусловленный трудностью трудоустройства по месту жительства и оттоком молодежи в более крупные города для получения высшего образования.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00CD" w:rsidRPr="00C05652" w:rsidRDefault="00D300CD" w:rsidP="00BB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00CD" w:rsidRPr="00C05652" w:rsidRDefault="002F4F32" w:rsidP="00BB0A4E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Pr="00C0565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Аналитическая информация о достижении значений показателей</w:t>
      </w:r>
    </w:p>
    <w:p w:rsidR="002F4F32" w:rsidRPr="00C05652" w:rsidRDefault="002F4F32" w:rsidP="00BB0A4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C056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развитие</w:t>
      </w:r>
    </w:p>
    <w:p w:rsidR="003931A0" w:rsidRPr="003931A0" w:rsidRDefault="00D740E4" w:rsidP="0070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E4">
        <w:rPr>
          <w:rFonts w:ascii="Times New Roman" w:eastAsia="Calibri" w:hAnsi="Times New Roman" w:cs="Times New Roman"/>
          <w:sz w:val="24"/>
          <w:szCs w:val="24"/>
        </w:rPr>
        <w:t>По состоянию на 01.01.202</w:t>
      </w:r>
      <w:r w:rsidR="00085706">
        <w:rPr>
          <w:rFonts w:ascii="Times New Roman" w:eastAsia="Calibri" w:hAnsi="Times New Roman" w:cs="Times New Roman"/>
          <w:sz w:val="24"/>
          <w:szCs w:val="24"/>
        </w:rPr>
        <w:t>1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население </w:t>
      </w:r>
      <w:proofErr w:type="spellStart"/>
      <w:r w:rsidRPr="00D740E4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085706">
        <w:rPr>
          <w:rFonts w:ascii="Times New Roman" w:eastAsia="Calibri" w:hAnsi="Times New Roman" w:cs="Times New Roman"/>
          <w:sz w:val="24"/>
          <w:szCs w:val="24"/>
        </w:rPr>
        <w:t xml:space="preserve">19170 </w:t>
      </w:r>
      <w:r w:rsidRPr="00D740E4">
        <w:rPr>
          <w:rFonts w:ascii="Times New Roman" w:eastAsia="Calibri" w:hAnsi="Times New Roman" w:cs="Times New Roman"/>
          <w:sz w:val="24"/>
          <w:szCs w:val="24"/>
        </w:rPr>
        <w:t>человек. Численность населения по сравнению с прошлым годом уменьшил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сь на </w:t>
      </w:r>
      <w:r w:rsidR="001703AE">
        <w:rPr>
          <w:rFonts w:ascii="Times New Roman" w:eastAsia="Calibri" w:hAnsi="Times New Roman" w:cs="Times New Roman"/>
          <w:sz w:val="24"/>
          <w:szCs w:val="24"/>
        </w:rPr>
        <w:t>286</w:t>
      </w:r>
      <w:r w:rsidRPr="00D740E4">
        <w:rPr>
          <w:rFonts w:ascii="Times New Roman" w:eastAsia="Calibri" w:hAnsi="Times New Roman" w:cs="Times New Roman"/>
          <w:sz w:val="24"/>
          <w:szCs w:val="24"/>
        </w:rPr>
        <w:t xml:space="preserve"> человек. Причинами явились естественная убыль, не перекрываемая миграционным приростом</w:t>
      </w:r>
      <w:r w:rsidR="00170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931A0" w:rsidRPr="003931A0">
        <w:rPr>
          <w:rFonts w:ascii="Times New Roman" w:eastAsia="Calibri" w:hAnsi="Times New Roman" w:cs="Times New Roman"/>
          <w:sz w:val="24"/>
          <w:szCs w:val="24"/>
        </w:rPr>
        <w:t xml:space="preserve">Экономическая ситуация в </w:t>
      </w:r>
      <w:r w:rsidR="003931A0">
        <w:rPr>
          <w:rFonts w:ascii="Times New Roman" w:eastAsia="Calibri" w:hAnsi="Times New Roman" w:cs="Times New Roman"/>
          <w:sz w:val="24"/>
          <w:szCs w:val="24"/>
        </w:rPr>
        <w:t>округе</w:t>
      </w:r>
      <w:r w:rsidR="003931A0" w:rsidRPr="003931A0">
        <w:rPr>
          <w:rFonts w:ascii="Times New Roman" w:eastAsia="Calibri" w:hAnsi="Times New Roman" w:cs="Times New Roman"/>
          <w:sz w:val="24"/>
          <w:szCs w:val="24"/>
        </w:rPr>
        <w:t xml:space="preserve"> оценивается как кризисная, что обусловлено закрытием градообразующего предприятия, трудностью трудоустройства и высоким уровнем безработицы. На территории округа ведется добыча нефти, газа, золота, лесозаготовка, производство безалкогольных напитков, </w:t>
      </w:r>
      <w:proofErr w:type="spellStart"/>
      <w:r w:rsidR="003931A0" w:rsidRPr="003931A0">
        <w:rPr>
          <w:rFonts w:ascii="Times New Roman" w:eastAsia="Calibri" w:hAnsi="Times New Roman" w:cs="Times New Roman"/>
          <w:sz w:val="24"/>
          <w:szCs w:val="24"/>
        </w:rPr>
        <w:t>биотоплива</w:t>
      </w:r>
      <w:proofErr w:type="spellEnd"/>
      <w:r w:rsidR="003931A0" w:rsidRPr="003931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931A0" w:rsidRPr="003931A0">
        <w:rPr>
          <w:rFonts w:ascii="Times New Roman" w:eastAsia="Calibri" w:hAnsi="Times New Roman" w:cs="Times New Roman"/>
          <w:sz w:val="24"/>
          <w:szCs w:val="24"/>
        </w:rPr>
        <w:t>пеллет</w:t>
      </w:r>
      <w:proofErr w:type="spellEnd"/>
      <w:r w:rsidR="003931A0" w:rsidRPr="003931A0">
        <w:rPr>
          <w:rFonts w:ascii="Times New Roman" w:eastAsia="Calibri" w:hAnsi="Times New Roman" w:cs="Times New Roman"/>
          <w:sz w:val="24"/>
          <w:szCs w:val="24"/>
        </w:rPr>
        <w:t>) и производство пиломатериалов, выпускаются хлебобулочные изделия.</w:t>
      </w:r>
    </w:p>
    <w:p w:rsidR="003931A0" w:rsidRDefault="003931A0" w:rsidP="007036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1A0">
        <w:rPr>
          <w:rFonts w:ascii="Times New Roman" w:eastAsia="Calibri" w:hAnsi="Times New Roman" w:cs="Times New Roman"/>
          <w:sz w:val="24"/>
          <w:szCs w:val="24"/>
        </w:rPr>
        <w:t xml:space="preserve">Отдаленность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3931A0">
        <w:rPr>
          <w:rFonts w:ascii="Times New Roman" w:eastAsia="Calibri" w:hAnsi="Times New Roman" w:cs="Times New Roman"/>
          <w:sz w:val="24"/>
          <w:szCs w:val="24"/>
        </w:rPr>
        <w:t xml:space="preserve"> от транспортных магистралей федерального уровня, отсутствие железнодорожного сообщения и магистральных газопроводов (теплоснабжение муниципалитета осуществляется на основе использования попутного газа с нефтяных месторождений, расположенных в округе), трудность доступа к природным ресурсам в связи с отсутствием дорожной инфраструктуры, ограничивают возможности </w:t>
      </w:r>
      <w:r w:rsidRPr="003931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3931A0">
        <w:rPr>
          <w:rFonts w:ascii="Times New Roman" w:eastAsia="Calibri" w:hAnsi="Times New Roman" w:cs="Times New Roman"/>
          <w:sz w:val="24"/>
          <w:szCs w:val="24"/>
        </w:rPr>
        <w:t>и создания новых производств.</w:t>
      </w:r>
      <w:r w:rsidR="00703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1A0">
        <w:rPr>
          <w:rFonts w:ascii="Times New Roman" w:eastAsia="Calibri" w:hAnsi="Times New Roman" w:cs="Times New Roman"/>
          <w:bCs/>
          <w:sz w:val="24"/>
          <w:szCs w:val="24"/>
        </w:rPr>
        <w:t>Проблемами округа являются: высокий износ объектов коммунальной инфраструктуры и жилого фонда, старение кадрового состава, отсутствие притока молодых квалифицированных специалистов, маятниковая трудовая миграция населения ввиду недостаточного количества рабочих мест, отсутствие крупных производств.</w:t>
      </w:r>
    </w:p>
    <w:p w:rsidR="008D76C3" w:rsidRPr="00C05652" w:rsidRDefault="003931A0" w:rsidP="0070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1A0">
        <w:rPr>
          <w:rFonts w:ascii="Times New Roman" w:eastAsia="Calibri" w:hAnsi="Times New Roman" w:cs="Times New Roman"/>
          <w:sz w:val="24"/>
          <w:szCs w:val="24"/>
        </w:rPr>
        <w:t>Экономическая деятельность на данный момент осуществляется бюджетными организациями и малым бизнесом, крупные предприятия на территории отсутствуют. Средние организации представлены филиалами и территориально-обособленными подразделениями. По числу хозяйствующих субъектов наибольшую долю занимают оптовая и розничная торговля, а также лесное хозяйство</w:t>
      </w:r>
      <w:r w:rsidR="00476290">
        <w:rPr>
          <w:rFonts w:ascii="Times New Roman" w:eastAsia="Calibri" w:hAnsi="Times New Roman" w:cs="Times New Roman"/>
          <w:sz w:val="24"/>
          <w:szCs w:val="24"/>
        </w:rPr>
        <w:t>.</w:t>
      </w:r>
      <w:r w:rsidR="00703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6C3" w:rsidRPr="00C056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Сельскохозяйственное производство в </w:t>
      </w:r>
      <w:r w:rsidR="00476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округе</w:t>
      </w:r>
      <w:r w:rsidR="008D76C3" w:rsidRPr="00C056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фермерскими хозяйствами и личными</w:t>
      </w:r>
      <w:r w:rsidR="008D76C3" w:rsidRPr="00C0565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D76C3" w:rsidRPr="00C056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подсобными хозяйствами. </w:t>
      </w:r>
      <w:r w:rsidR="008D76C3"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медико-санитарной помощью население </w:t>
      </w:r>
      <w:proofErr w:type="spellStart"/>
      <w:r w:rsidR="008D76C3" w:rsidRPr="00C05652">
        <w:rPr>
          <w:rFonts w:ascii="Times New Roman" w:hAnsi="Times New Roman" w:cs="Times New Roman"/>
          <w:color w:val="000000"/>
          <w:sz w:val="24"/>
          <w:szCs w:val="24"/>
        </w:rPr>
        <w:t>Красновишерского</w:t>
      </w:r>
      <w:proofErr w:type="spellEnd"/>
      <w:r w:rsidR="008D76C3"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обеспечивает ГБУЗ ПК «</w:t>
      </w:r>
      <w:proofErr w:type="spellStart"/>
      <w:r w:rsidR="008D76C3" w:rsidRPr="00C05652">
        <w:rPr>
          <w:rFonts w:ascii="Times New Roman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="008D76C3" w:rsidRPr="00C05652">
        <w:rPr>
          <w:rFonts w:ascii="Times New Roman" w:hAnsi="Times New Roman" w:cs="Times New Roman"/>
          <w:color w:val="000000"/>
          <w:sz w:val="24"/>
          <w:szCs w:val="24"/>
        </w:rPr>
        <w:t xml:space="preserve"> ЦРБ».</w:t>
      </w:r>
    </w:p>
    <w:p w:rsidR="002F4F32" w:rsidRPr="00C05652" w:rsidRDefault="004F1C5B" w:rsidP="00FB50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Число субъектов малого и среднего предпринимательства в расчете на 10 </w:t>
      </w:r>
      <w:proofErr w:type="spellStart"/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тыс.человек</w:t>
      </w:r>
      <w:proofErr w:type="spellEnd"/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населения составляет 295,7</w:t>
      </w:r>
      <w:r w:rsidR="00197DA8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ед</w:t>
      </w:r>
      <w:r w:rsidR="002F4F32" w:rsidRPr="00C056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F4F32" w:rsidRPr="00C05652" w:rsidRDefault="002F4F32" w:rsidP="00305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показателя приведены за 2015 год- показатель рассчитывается </w:t>
      </w:r>
      <w:proofErr w:type="spellStart"/>
      <w:r w:rsidRPr="00C05652">
        <w:rPr>
          <w:rFonts w:ascii="Times New Roman" w:eastAsia="Calibri" w:hAnsi="Times New Roman" w:cs="Times New Roman"/>
          <w:sz w:val="24"/>
          <w:szCs w:val="24"/>
        </w:rPr>
        <w:t>Пермьстатом</w:t>
      </w:r>
      <w:proofErr w:type="spellEnd"/>
      <w:r w:rsidRPr="00C05652">
        <w:rPr>
          <w:rFonts w:ascii="Times New Roman" w:eastAsia="Calibri" w:hAnsi="Times New Roman" w:cs="Times New Roman"/>
          <w:sz w:val="24"/>
          <w:szCs w:val="24"/>
        </w:rPr>
        <w:t xml:space="preserve"> один раз в пять лет.</w:t>
      </w:r>
    </w:p>
    <w:p w:rsidR="00476290" w:rsidRPr="00476290" w:rsidRDefault="00476290" w:rsidP="00FB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29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476290">
        <w:rPr>
          <w:rFonts w:ascii="Times New Roman" w:hAnsi="Times New Roman" w:cs="Times New Roman"/>
          <w:sz w:val="24"/>
          <w:szCs w:val="24"/>
        </w:rPr>
        <w:t xml:space="preserve"> МСП на сайте ФНС на территории городского округа зарегистрировано 483 субъекта малого и среднего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290">
        <w:rPr>
          <w:rFonts w:ascii="Times New Roman" w:hAnsi="Times New Roman" w:cs="Times New Roman"/>
          <w:sz w:val="24"/>
          <w:szCs w:val="24"/>
        </w:rPr>
        <w:t>Деятельность организаций представлена практически во всех существующих видах экономической деятельности.</w:t>
      </w:r>
      <w:proofErr w:type="gramStart"/>
      <w:r w:rsidRPr="004762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6290">
        <w:rPr>
          <w:rFonts w:ascii="Times New Roman" w:hAnsi="Times New Roman" w:cs="Times New Roman"/>
          <w:sz w:val="24"/>
          <w:szCs w:val="24"/>
        </w:rPr>
        <w:t xml:space="preserve"> Одной из причин сокращения (на 28 </w:t>
      </w:r>
      <w:proofErr w:type="spellStart"/>
      <w:r w:rsidRPr="0047629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76290">
        <w:rPr>
          <w:rFonts w:ascii="Times New Roman" w:hAnsi="Times New Roman" w:cs="Times New Roman"/>
          <w:sz w:val="24"/>
          <w:szCs w:val="24"/>
        </w:rPr>
        <w:t xml:space="preserve">) количества ИП является отмена с 2020 года ЕНВД на территории городского округа, а также в связи с финансовыми трудностями, высокой конкуренцией на рынке, трудностью сбыта продукции, введением обязательных норм в законодательстве(маркировка, онлайн-кассы, система Меркурий и т.д.). Но в то же время с начала 2020 года на территории округа зарегистрировано в качестве </w:t>
      </w:r>
      <w:proofErr w:type="spellStart"/>
      <w:r w:rsidRPr="0047629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76290">
        <w:rPr>
          <w:rFonts w:ascii="Times New Roman" w:hAnsi="Times New Roman" w:cs="Times New Roman"/>
          <w:sz w:val="24"/>
          <w:szCs w:val="24"/>
        </w:rPr>
        <w:t xml:space="preserve"> 163 граждан. </w:t>
      </w:r>
      <w:r w:rsidRPr="00476290">
        <w:rPr>
          <w:rFonts w:ascii="Times New Roman" w:hAnsi="Times New Roman" w:cs="Times New Roman"/>
          <w:bCs/>
          <w:sz w:val="24"/>
          <w:szCs w:val="24"/>
        </w:rPr>
        <w:t xml:space="preserve">По мере реализации программ развития малого и среднего предпринимательства, а также поддержке безработных граждан через ЦЗН планируется рост числа субъектов МСП. В 2020 году в рамках реализации программы «Экономическое развитие» направлены только средства местного бюджета (ввиду отсутствия </w:t>
      </w:r>
      <w:proofErr w:type="spellStart"/>
      <w:r w:rsidRPr="00476290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476290">
        <w:rPr>
          <w:rFonts w:ascii="Times New Roman" w:hAnsi="Times New Roman" w:cs="Times New Roman"/>
          <w:bCs/>
          <w:sz w:val="24"/>
          <w:szCs w:val="24"/>
        </w:rPr>
        <w:t xml:space="preserve"> мероприятий из краевого бюджета), поддержку получили 2 субъекта МСП. С целью поддержки субъектов МСП </w:t>
      </w:r>
      <w:proofErr w:type="spellStart"/>
      <w:r w:rsidRPr="00476290">
        <w:rPr>
          <w:rFonts w:ascii="Times New Roman" w:hAnsi="Times New Roman" w:cs="Times New Roman"/>
          <w:bCs/>
          <w:sz w:val="24"/>
          <w:szCs w:val="24"/>
        </w:rPr>
        <w:t>Красновишерским</w:t>
      </w:r>
      <w:proofErr w:type="spellEnd"/>
      <w:r w:rsidRPr="00476290">
        <w:rPr>
          <w:rFonts w:ascii="Times New Roman" w:hAnsi="Times New Roman" w:cs="Times New Roman"/>
          <w:bCs/>
          <w:sz w:val="24"/>
          <w:szCs w:val="24"/>
        </w:rPr>
        <w:t xml:space="preserve"> фондом поддержки предпринимательства за отчетный год предоставлено 12 займов. В качестве информационной поддержки предоставлено 72 консультации.</w:t>
      </w:r>
    </w:p>
    <w:p w:rsidR="00197DA8" w:rsidRPr="00C05652" w:rsidRDefault="004F1C5B" w:rsidP="00FB508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DA8" w:rsidRPr="00C056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7DA8" w:rsidRPr="00C05652">
        <w:rPr>
          <w:rFonts w:ascii="Times New Roman" w:hAnsi="Times New Roman" w:cs="Times New Roman"/>
          <w:b/>
          <w:bCs/>
          <w:iCs/>
          <w:sz w:val="24"/>
          <w:szCs w:val="24"/>
        </w:rPr>
        <w:t>Доля среднесписочной численности работников (без внешних совместителей)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197DA8" w:rsidRPr="00C0565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97DA8" w:rsidRPr="00C05652">
        <w:rPr>
          <w:rFonts w:ascii="Times New Roman" w:hAnsi="Times New Roman" w:cs="Times New Roman"/>
          <w:b/>
          <w:bCs/>
          <w:iCs/>
          <w:sz w:val="24"/>
          <w:szCs w:val="24"/>
        </w:rPr>
        <w:t>составила 21,5%.</w:t>
      </w:r>
    </w:p>
    <w:p w:rsidR="00197DA8" w:rsidRPr="00C05652" w:rsidRDefault="00197DA8" w:rsidP="00FB5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Значения показателя приведены за 2015 год- показатель рассчитывается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Пермьстатом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один раз в пять лет.</w:t>
      </w:r>
    </w:p>
    <w:p w:rsidR="00197DA8" w:rsidRPr="00C05652" w:rsidRDefault="00507E65" w:rsidP="00FB5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65">
        <w:rPr>
          <w:rFonts w:ascii="Times New Roman" w:hAnsi="Times New Roman" w:cs="Times New Roman"/>
          <w:bCs/>
          <w:sz w:val="24"/>
          <w:szCs w:val="24"/>
        </w:rPr>
        <w:t xml:space="preserve">Среднесписочная численность работников, занятых в малом бизнесе составляет 565 человек. </w:t>
      </w:r>
      <w:proofErr w:type="gramStart"/>
      <w:r w:rsidRPr="00507E65">
        <w:rPr>
          <w:rFonts w:ascii="Times New Roman" w:hAnsi="Times New Roman" w:cs="Times New Roman"/>
          <w:bCs/>
          <w:sz w:val="24"/>
          <w:szCs w:val="24"/>
        </w:rPr>
        <w:t xml:space="preserve">Общая среднесписочная численность работающих в организациях </w:t>
      </w:r>
      <w:proofErr w:type="spellStart"/>
      <w:r w:rsidRPr="00507E65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507E6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за 2020 год составила 2752 человека.</w:t>
      </w:r>
      <w:proofErr w:type="gramEnd"/>
      <w:r w:rsidRPr="00507E65">
        <w:rPr>
          <w:rFonts w:ascii="Times New Roman" w:hAnsi="Times New Roman" w:cs="Times New Roman"/>
          <w:bCs/>
          <w:sz w:val="24"/>
          <w:szCs w:val="24"/>
        </w:rPr>
        <w:t xml:space="preserve"> В прогнозном периоде снижение показателя обусловлено, снижением численности работающих на всех видах предприятий: ИП, малые, средние, в связи с миграцией населения и трудоустройством вахтовым методом. Администрация округа намерена в дальнейшем участвовать в краевом конкурсе муниципальных программ и обеспечить финансовую поддержку не менее чем 3 субъектам малого предпринимательства ежегодно. </w:t>
      </w:r>
      <w:proofErr w:type="gramStart"/>
      <w:r w:rsidRPr="00507E65">
        <w:rPr>
          <w:rFonts w:ascii="Times New Roman" w:hAnsi="Times New Roman" w:cs="Times New Roman"/>
          <w:bCs/>
          <w:sz w:val="24"/>
          <w:szCs w:val="24"/>
        </w:rPr>
        <w:t>Также продолжится работа комиссии по укреплению налоговой и бюджетной дисциплины, адаптации неформального рынка труда и борьбе с нарушениями трудовых прав работников по легализации работников субъектов малого и среднего предпринимательства, вследствие чего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в 2021-2023 годах на уровне 2020</w:t>
      </w:r>
      <w:proofErr w:type="gramEnd"/>
      <w:r w:rsidRPr="00507E6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652">
        <w:rPr>
          <w:rFonts w:ascii="Times New Roman" w:hAnsi="Times New Roman" w:cs="Times New Roman"/>
          <w:b/>
          <w:bCs/>
          <w:sz w:val="24"/>
          <w:szCs w:val="24"/>
        </w:rPr>
        <w:t>Объем инвестиций в основной капитал(за исключением бюджетных средств) в расчете на 1 жителя</w:t>
      </w:r>
    </w:p>
    <w:p w:rsidR="004F1C5B" w:rsidRPr="00C05652" w:rsidRDefault="004F1C5B" w:rsidP="00FB5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>За 20</w:t>
      </w:r>
      <w:r w:rsidR="00507E65">
        <w:rPr>
          <w:rFonts w:ascii="Times New Roman" w:hAnsi="Times New Roman" w:cs="Times New Roman"/>
          <w:bCs/>
          <w:sz w:val="24"/>
          <w:szCs w:val="24"/>
        </w:rPr>
        <w:t>20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год объем инвестиций в основной капитал в целом по </w:t>
      </w:r>
      <w:r w:rsidR="006A2740">
        <w:rPr>
          <w:rFonts w:ascii="Times New Roman" w:hAnsi="Times New Roman" w:cs="Times New Roman"/>
          <w:bCs/>
          <w:sz w:val="24"/>
          <w:szCs w:val="24"/>
        </w:rPr>
        <w:t>округу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507E65">
        <w:rPr>
          <w:rFonts w:ascii="Times New Roman" w:hAnsi="Times New Roman" w:cs="Times New Roman"/>
          <w:bCs/>
          <w:sz w:val="24"/>
          <w:szCs w:val="24"/>
        </w:rPr>
        <w:t>91,798</w:t>
      </w:r>
      <w:r w:rsidR="006A2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2740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="006A2740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6A2740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="006A2740">
        <w:rPr>
          <w:rFonts w:ascii="Times New Roman" w:hAnsi="Times New Roman" w:cs="Times New Roman"/>
          <w:bCs/>
          <w:sz w:val="24"/>
          <w:szCs w:val="24"/>
        </w:rPr>
        <w:t>. Наибольший удельный вес составили бюджетные средства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740">
        <w:rPr>
          <w:rFonts w:ascii="Times New Roman" w:hAnsi="Times New Roman" w:cs="Times New Roman"/>
          <w:bCs/>
          <w:sz w:val="24"/>
          <w:szCs w:val="24"/>
        </w:rPr>
        <w:t>-</w:t>
      </w:r>
      <w:r w:rsidR="00507E65">
        <w:rPr>
          <w:rFonts w:ascii="Times New Roman" w:hAnsi="Times New Roman" w:cs="Times New Roman"/>
          <w:bCs/>
          <w:sz w:val="24"/>
          <w:szCs w:val="24"/>
        </w:rPr>
        <w:t>86,2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C0565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05652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>.</w:t>
      </w:r>
      <w:r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По данным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Пермьстата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 </w:t>
      </w:r>
      <w:r w:rsidR="00507E65">
        <w:rPr>
          <w:rFonts w:ascii="Times New Roman" w:hAnsi="Times New Roman" w:cs="Times New Roman"/>
          <w:bCs/>
          <w:sz w:val="24"/>
          <w:szCs w:val="24"/>
        </w:rPr>
        <w:t>уменьшился</w:t>
      </w:r>
      <w:r w:rsidR="00E32B51"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и составляет </w:t>
      </w:r>
      <w:r w:rsidR="00507E65">
        <w:rPr>
          <w:rFonts w:ascii="Times New Roman" w:hAnsi="Times New Roman" w:cs="Times New Roman"/>
          <w:bCs/>
          <w:sz w:val="24"/>
          <w:szCs w:val="24"/>
        </w:rPr>
        <w:t>286,2 рублей</w:t>
      </w:r>
      <w:r w:rsidR="00AA2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E65">
        <w:rPr>
          <w:rFonts w:ascii="Times New Roman" w:hAnsi="Times New Roman" w:cs="Times New Roman"/>
          <w:bCs/>
          <w:sz w:val="24"/>
          <w:szCs w:val="24"/>
        </w:rPr>
        <w:t>(</w:t>
      </w:r>
      <w:r w:rsidRPr="00C05652">
        <w:rPr>
          <w:rFonts w:ascii="Times New Roman" w:hAnsi="Times New Roman" w:cs="Times New Roman"/>
          <w:bCs/>
          <w:sz w:val="24"/>
          <w:szCs w:val="24"/>
        </w:rPr>
        <w:t>201</w:t>
      </w:r>
      <w:r w:rsidR="00507E65">
        <w:rPr>
          <w:rFonts w:ascii="Times New Roman" w:hAnsi="Times New Roman" w:cs="Times New Roman"/>
          <w:bCs/>
          <w:sz w:val="24"/>
          <w:szCs w:val="24"/>
        </w:rPr>
        <w:t>9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год -</w:t>
      </w:r>
      <w:r w:rsidR="00507E65">
        <w:rPr>
          <w:rFonts w:ascii="Times New Roman" w:hAnsi="Times New Roman" w:cs="Times New Roman"/>
          <w:bCs/>
          <w:sz w:val="24"/>
          <w:szCs w:val="24"/>
        </w:rPr>
        <w:t>780,9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>)</w:t>
      </w:r>
      <w:r w:rsidR="00AA2CBD">
        <w:rPr>
          <w:rFonts w:ascii="Times New Roman" w:hAnsi="Times New Roman" w:cs="Times New Roman"/>
          <w:bCs/>
          <w:sz w:val="24"/>
          <w:szCs w:val="24"/>
        </w:rPr>
        <w:t xml:space="preserve">. Уменьшение показателя на 36% обусловлено низкой инвестиционной активностью </w:t>
      </w:r>
      <w:r w:rsidR="004E61F9">
        <w:rPr>
          <w:rFonts w:ascii="Times New Roman" w:hAnsi="Times New Roman" w:cs="Times New Roman"/>
          <w:bCs/>
          <w:sz w:val="24"/>
          <w:szCs w:val="24"/>
        </w:rPr>
        <w:t>малых предприятий и предпринимателей</w:t>
      </w:r>
      <w:r w:rsidR="00AA2CBD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EC7AE1">
        <w:rPr>
          <w:rFonts w:ascii="Times New Roman" w:hAnsi="Times New Roman" w:cs="Times New Roman"/>
          <w:bCs/>
          <w:sz w:val="24"/>
          <w:szCs w:val="24"/>
        </w:rPr>
        <w:t>обусловлено</w:t>
      </w:r>
      <w:r w:rsidR="00AA2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D47" w:rsidRPr="00D93D47">
        <w:rPr>
          <w:rFonts w:ascii="Times New Roman" w:hAnsi="Times New Roman" w:cs="Times New Roman"/>
          <w:bCs/>
          <w:sz w:val="24"/>
          <w:szCs w:val="24"/>
        </w:rPr>
        <w:t xml:space="preserve">мероприятиями, связанными с недопущением распространения новой инфекции </w:t>
      </w:r>
      <w:r w:rsidR="00D93D47" w:rsidRPr="00D93D4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D93D47" w:rsidRPr="00D93D47">
        <w:rPr>
          <w:rFonts w:ascii="Times New Roman" w:hAnsi="Times New Roman" w:cs="Times New Roman"/>
          <w:bCs/>
          <w:sz w:val="24"/>
          <w:szCs w:val="24"/>
        </w:rPr>
        <w:t>-19</w:t>
      </w:r>
      <w:r w:rsidR="00D93D47">
        <w:rPr>
          <w:rFonts w:ascii="Times New Roman" w:hAnsi="Times New Roman" w:cs="Times New Roman"/>
          <w:bCs/>
          <w:sz w:val="24"/>
          <w:szCs w:val="24"/>
        </w:rPr>
        <w:t>.</w:t>
      </w:r>
      <w:r w:rsidR="00AA2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620">
        <w:rPr>
          <w:rFonts w:ascii="Times New Roman" w:hAnsi="Times New Roman" w:cs="Times New Roman"/>
          <w:bCs/>
          <w:sz w:val="24"/>
          <w:szCs w:val="24"/>
        </w:rPr>
        <w:t xml:space="preserve">В прогнозном периоде </w:t>
      </w:r>
      <w:r w:rsidR="009A3E50" w:rsidRPr="00703620">
        <w:rPr>
          <w:rFonts w:ascii="Times New Roman" w:hAnsi="Times New Roman" w:cs="Times New Roman"/>
          <w:bCs/>
          <w:sz w:val="24"/>
          <w:szCs w:val="24"/>
        </w:rPr>
        <w:t xml:space="preserve">увеличение показателя не планируется, в связи с отсутствием потенциальных </w:t>
      </w:r>
      <w:r w:rsidR="009216F0" w:rsidRPr="00703620">
        <w:rPr>
          <w:rFonts w:ascii="Times New Roman" w:hAnsi="Times New Roman" w:cs="Times New Roman"/>
          <w:bCs/>
          <w:sz w:val="24"/>
          <w:szCs w:val="24"/>
        </w:rPr>
        <w:t>инвесторов. К</w:t>
      </w:r>
      <w:r w:rsidRPr="00703620">
        <w:rPr>
          <w:rFonts w:ascii="Times New Roman" w:hAnsi="Times New Roman" w:cs="Times New Roman"/>
          <w:bCs/>
          <w:sz w:val="24"/>
          <w:szCs w:val="24"/>
        </w:rPr>
        <w:t xml:space="preserve">апитальные вложения будут направлены на </w:t>
      </w:r>
      <w:r w:rsidR="00DA5809" w:rsidRPr="00703620">
        <w:rPr>
          <w:rFonts w:ascii="Times New Roman" w:hAnsi="Times New Roman" w:cs="Times New Roman"/>
          <w:bCs/>
          <w:sz w:val="24"/>
          <w:szCs w:val="24"/>
        </w:rPr>
        <w:t xml:space="preserve">строительство </w:t>
      </w:r>
      <w:r w:rsidR="00EC7AE1">
        <w:rPr>
          <w:rFonts w:ascii="Times New Roman" w:hAnsi="Times New Roman" w:cs="Times New Roman"/>
          <w:bCs/>
          <w:sz w:val="24"/>
          <w:szCs w:val="24"/>
        </w:rPr>
        <w:t xml:space="preserve">многоквартирного дома для переселения граждан, </w:t>
      </w:r>
      <w:r w:rsidR="00DA5809" w:rsidRPr="00703620">
        <w:rPr>
          <w:rFonts w:ascii="Times New Roman" w:hAnsi="Times New Roman" w:cs="Times New Roman"/>
          <w:bCs/>
          <w:sz w:val="24"/>
          <w:szCs w:val="24"/>
        </w:rPr>
        <w:t xml:space="preserve">модульного ФАП в пос. </w:t>
      </w:r>
      <w:proofErr w:type="spellStart"/>
      <w:r w:rsidR="00EC7AE1">
        <w:rPr>
          <w:rFonts w:ascii="Times New Roman" w:hAnsi="Times New Roman" w:cs="Times New Roman"/>
          <w:bCs/>
          <w:sz w:val="24"/>
          <w:szCs w:val="24"/>
        </w:rPr>
        <w:t>Б.Старица</w:t>
      </w:r>
      <w:proofErr w:type="spellEnd"/>
      <w:r w:rsidR="00EC7AE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C7AE1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EC7AE1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EC7AE1">
        <w:rPr>
          <w:rFonts w:ascii="Times New Roman" w:hAnsi="Times New Roman" w:cs="Times New Roman"/>
          <w:bCs/>
          <w:sz w:val="24"/>
          <w:szCs w:val="24"/>
        </w:rPr>
        <w:t>ычина</w:t>
      </w:r>
      <w:proofErr w:type="spellEnd"/>
      <w:r w:rsidRPr="007036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5809" w:rsidRPr="00703620">
        <w:rPr>
          <w:rFonts w:ascii="Times New Roman" w:hAnsi="Times New Roman" w:cs="Times New Roman"/>
          <w:bCs/>
          <w:sz w:val="24"/>
          <w:szCs w:val="24"/>
        </w:rPr>
        <w:t xml:space="preserve">строительство </w:t>
      </w:r>
      <w:r w:rsidRPr="00703620">
        <w:rPr>
          <w:rFonts w:ascii="Times New Roman" w:hAnsi="Times New Roman" w:cs="Times New Roman"/>
          <w:bCs/>
          <w:sz w:val="24"/>
          <w:szCs w:val="24"/>
        </w:rPr>
        <w:t xml:space="preserve">Дома культуры, </w:t>
      </w:r>
      <w:r w:rsidR="00EC7AE1">
        <w:rPr>
          <w:rFonts w:ascii="Times New Roman" w:hAnsi="Times New Roman" w:cs="Times New Roman"/>
          <w:bCs/>
          <w:sz w:val="24"/>
          <w:szCs w:val="24"/>
        </w:rPr>
        <w:t xml:space="preserve">ввод в эксплуатацию </w:t>
      </w:r>
      <w:r w:rsidR="002A1F5B" w:rsidRPr="00703620">
        <w:rPr>
          <w:rFonts w:ascii="Times New Roman" w:hAnsi="Times New Roman" w:cs="Times New Roman"/>
          <w:bCs/>
          <w:sz w:val="24"/>
          <w:szCs w:val="24"/>
        </w:rPr>
        <w:t xml:space="preserve">убойного пункта в </w:t>
      </w:r>
      <w:proofErr w:type="spellStart"/>
      <w:r w:rsidR="002A1F5B" w:rsidRPr="00703620">
        <w:rPr>
          <w:rFonts w:ascii="Times New Roman" w:hAnsi="Times New Roman" w:cs="Times New Roman"/>
          <w:bCs/>
          <w:sz w:val="24"/>
          <w:szCs w:val="24"/>
        </w:rPr>
        <w:t>с.Вер</w:t>
      </w:r>
      <w:r w:rsidR="009A3E50" w:rsidRPr="00703620">
        <w:rPr>
          <w:rFonts w:ascii="Times New Roman" w:hAnsi="Times New Roman" w:cs="Times New Roman"/>
          <w:bCs/>
          <w:sz w:val="24"/>
          <w:szCs w:val="24"/>
        </w:rPr>
        <w:t>х-Язьва</w:t>
      </w:r>
      <w:proofErr w:type="spellEnd"/>
      <w:r w:rsidR="00EC7AE1">
        <w:rPr>
          <w:rFonts w:ascii="Times New Roman" w:hAnsi="Times New Roman" w:cs="Times New Roman"/>
          <w:bCs/>
          <w:sz w:val="24"/>
          <w:szCs w:val="24"/>
        </w:rPr>
        <w:t>, проектирование ливневой канализации, приобретение</w:t>
      </w:r>
      <w:r w:rsidR="006B31BD">
        <w:rPr>
          <w:rFonts w:ascii="Times New Roman" w:hAnsi="Times New Roman" w:cs="Times New Roman"/>
          <w:bCs/>
          <w:sz w:val="24"/>
          <w:szCs w:val="24"/>
        </w:rPr>
        <w:t xml:space="preserve"> спецтехники.</w:t>
      </w:r>
      <w:r w:rsidR="00EC7AE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703620">
        <w:rPr>
          <w:rFonts w:ascii="Times New Roman" w:hAnsi="Times New Roman" w:cs="Times New Roman"/>
          <w:bCs/>
          <w:sz w:val="24"/>
          <w:szCs w:val="24"/>
        </w:rPr>
        <w:t xml:space="preserve">риоритетными </w:t>
      </w:r>
      <w:r w:rsidRPr="007036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задачами в области инвестиционной деятельности на территории </w:t>
      </w:r>
      <w:r w:rsidR="00EC7AE1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Pr="00703620">
        <w:rPr>
          <w:rFonts w:ascii="Times New Roman" w:hAnsi="Times New Roman" w:cs="Times New Roman"/>
          <w:bCs/>
          <w:sz w:val="24"/>
          <w:szCs w:val="24"/>
        </w:rPr>
        <w:t xml:space="preserve">являются дальнейшее изучение и использование инвестиционного потенциала </w:t>
      </w:r>
      <w:r w:rsidR="009A3E50" w:rsidRPr="00703620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703620">
        <w:rPr>
          <w:rFonts w:ascii="Times New Roman" w:hAnsi="Times New Roman" w:cs="Times New Roman"/>
          <w:bCs/>
          <w:sz w:val="24"/>
          <w:szCs w:val="24"/>
        </w:rPr>
        <w:t>, формирование инвестиционных предложений в различных отраслях промышленности, привлечение инвесторов для создания новых</w:t>
      </w:r>
      <w:r w:rsidR="00D93D47" w:rsidRPr="00703620">
        <w:rPr>
          <w:rFonts w:ascii="Times New Roman" w:hAnsi="Times New Roman" w:cs="Times New Roman"/>
          <w:bCs/>
          <w:sz w:val="24"/>
          <w:szCs w:val="24"/>
        </w:rPr>
        <w:t xml:space="preserve"> производств.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FB5081" w:rsidRDefault="00FB5081" w:rsidP="00FB5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081">
        <w:rPr>
          <w:rFonts w:ascii="Times New Roman" w:hAnsi="Times New Roman" w:cs="Times New Roman"/>
          <w:bCs/>
          <w:sz w:val="24"/>
          <w:szCs w:val="24"/>
        </w:rPr>
        <w:t xml:space="preserve">С целью повышения доходной части бюджета отрабатывается список, предоставленный </w:t>
      </w:r>
      <w:proofErr w:type="spellStart"/>
      <w:r w:rsidRPr="00FB5081">
        <w:rPr>
          <w:rFonts w:ascii="Times New Roman" w:hAnsi="Times New Roman" w:cs="Times New Roman"/>
          <w:bCs/>
          <w:sz w:val="24"/>
          <w:szCs w:val="24"/>
        </w:rPr>
        <w:t>Росреестром</w:t>
      </w:r>
      <w:proofErr w:type="spellEnd"/>
      <w:r w:rsidRPr="00FB5081">
        <w:rPr>
          <w:rFonts w:ascii="Times New Roman" w:hAnsi="Times New Roman" w:cs="Times New Roman"/>
          <w:bCs/>
          <w:sz w:val="24"/>
          <w:szCs w:val="24"/>
        </w:rPr>
        <w:t xml:space="preserve"> о наличии в ГКН сведений о ранее учтенных объектах, права на которые не зарегистрированы в ЕГРН. </w:t>
      </w:r>
      <w:r w:rsidR="00482EF3" w:rsidRPr="00482EF3">
        <w:rPr>
          <w:rFonts w:ascii="Times New Roman" w:hAnsi="Times New Roman" w:cs="Times New Roman"/>
          <w:bCs/>
          <w:sz w:val="24"/>
          <w:szCs w:val="24"/>
        </w:rPr>
        <w:t xml:space="preserve">Отработан список из 11400 земельных участков (общее количество (12 140), выявлено </w:t>
      </w:r>
      <w:r w:rsidR="00482EF3">
        <w:rPr>
          <w:rFonts w:ascii="Times New Roman" w:hAnsi="Times New Roman" w:cs="Times New Roman"/>
          <w:bCs/>
          <w:sz w:val="24"/>
          <w:szCs w:val="24"/>
        </w:rPr>
        <w:t>320</w:t>
      </w:r>
      <w:r w:rsidR="00482EF3" w:rsidRPr="00482EF3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  <w:proofErr w:type="gramStart"/>
      <w:r w:rsidR="00482EF3" w:rsidRPr="00482EF3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gramEnd"/>
      <w:r w:rsidR="00482EF3" w:rsidRPr="00482EF3">
        <w:rPr>
          <w:rFonts w:ascii="Times New Roman" w:hAnsi="Times New Roman" w:cs="Times New Roman"/>
          <w:bCs/>
          <w:sz w:val="24"/>
          <w:szCs w:val="24"/>
        </w:rPr>
        <w:t xml:space="preserve"> на которые не зарегистрированы в ЕГРН.</w:t>
      </w:r>
      <w:r w:rsidRPr="00FB5081">
        <w:rPr>
          <w:rFonts w:ascii="Times New Roman" w:hAnsi="Times New Roman" w:cs="Times New Roman"/>
          <w:bCs/>
          <w:sz w:val="24"/>
          <w:szCs w:val="24"/>
        </w:rPr>
        <w:t xml:space="preserve"> Гражданам направляются письма о необходимости проведения кадастровых работ в отношении выявленных земельных участков.</w:t>
      </w:r>
      <w:r w:rsidRPr="00FB5081">
        <w:t xml:space="preserve"> </w:t>
      </w:r>
      <w:r w:rsidRPr="00FB5081">
        <w:rPr>
          <w:rFonts w:ascii="Times New Roman" w:hAnsi="Times New Roman" w:cs="Times New Roman"/>
          <w:bCs/>
          <w:sz w:val="24"/>
          <w:szCs w:val="24"/>
        </w:rPr>
        <w:t xml:space="preserve">На планируемый период до 2023 года прогнозируется незначительное увеличение за счет постановки на кадастровый учет земельных участков, в связи с завершением строительства, а также уточнением границ существующих земельных участков. Работа со </w:t>
      </w:r>
      <w:proofErr w:type="gramStart"/>
      <w:r w:rsidRPr="00FB5081">
        <w:rPr>
          <w:rFonts w:ascii="Times New Roman" w:hAnsi="Times New Roman" w:cs="Times New Roman"/>
          <w:bCs/>
          <w:sz w:val="24"/>
          <w:szCs w:val="24"/>
        </w:rPr>
        <w:t xml:space="preserve">списками, предоставленными </w:t>
      </w:r>
      <w:proofErr w:type="spellStart"/>
      <w:r w:rsidRPr="00FB5081">
        <w:rPr>
          <w:rFonts w:ascii="Times New Roman" w:hAnsi="Times New Roman" w:cs="Times New Roman"/>
          <w:bCs/>
          <w:sz w:val="24"/>
          <w:szCs w:val="24"/>
        </w:rPr>
        <w:t>Росреестром</w:t>
      </w:r>
      <w:proofErr w:type="spellEnd"/>
      <w:r w:rsidRPr="00FB5081">
        <w:rPr>
          <w:rFonts w:ascii="Times New Roman" w:hAnsi="Times New Roman" w:cs="Times New Roman"/>
          <w:bCs/>
          <w:sz w:val="24"/>
          <w:szCs w:val="24"/>
        </w:rPr>
        <w:t xml:space="preserve"> буд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B508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FB5081">
        <w:rPr>
          <w:rFonts w:ascii="Times New Roman" w:hAnsi="Times New Roman" w:cs="Times New Roman"/>
          <w:bCs/>
          <w:sz w:val="24"/>
          <w:szCs w:val="24"/>
        </w:rPr>
        <w:t xml:space="preserve"> продолжен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50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C5B" w:rsidRPr="00C05652" w:rsidRDefault="004F1C5B" w:rsidP="00FB5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5. Доля прибыльных сельскохозяйственных организаций в общем их числе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5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05652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081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Pr="00C05652">
        <w:rPr>
          <w:rFonts w:ascii="Times New Roman" w:hAnsi="Times New Roman" w:cs="Times New Roman"/>
          <w:bCs/>
          <w:sz w:val="24"/>
          <w:szCs w:val="24"/>
        </w:rPr>
        <w:t xml:space="preserve"> отсутствуют сельскохозяйственные организации. В данной отрасли осуществляют деятельность ИП, КФХ, ЛПХ. В прогнозном периоде создание сельскохозяйственных организаций не планируется</w:t>
      </w:r>
      <w:r w:rsidR="00FB50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52">
        <w:rPr>
          <w:rFonts w:ascii="Times New Roman" w:hAnsi="Times New Roman" w:cs="Times New Roman"/>
          <w:b/>
          <w:bCs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FB5081" w:rsidRPr="00FB5081" w:rsidRDefault="00FB5081" w:rsidP="00FB5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</w:t>
      </w:r>
      <w:r w:rsidRPr="00FB5081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привлечения средств дорожного фонда Пермского края отремонтировано более 10 км автомобильных дорог общего пользования местного значения на территории </w:t>
      </w:r>
      <w:proofErr w:type="spellStart"/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 </w:t>
      </w:r>
      <w:proofErr w:type="gramStart"/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данный показатель уменьшился и составил 46,03 %. В прогнозном периоде показатель будет уменьшаться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планами по дальнейшему ремонту автомобильных дорог. В</w:t>
      </w:r>
      <w:r w:rsidRPr="00FB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году планируется отремонтировать автомобильные дороги округа общей протяженностью 5,226 км.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52">
        <w:rPr>
          <w:rFonts w:ascii="Times New Roman" w:hAnsi="Times New Roman" w:cs="Times New Roman"/>
          <w:b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4F1C5B" w:rsidRPr="00C05652" w:rsidRDefault="00482EF3" w:rsidP="00482E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 округа существует 3 малонаселенных пункта, не имеющих регулярного автобусного сообщения с административным центром</w:t>
      </w:r>
      <w:r w:rsidR="00F25D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505A">
        <w:rPr>
          <w:rFonts w:ascii="Times New Roman" w:hAnsi="Times New Roman" w:cs="Times New Roman"/>
          <w:bCs/>
          <w:sz w:val="24"/>
          <w:szCs w:val="24"/>
        </w:rPr>
        <w:t>В зимний период жители добираются по ледовой переправе, в летний период используют маломерные суда</w:t>
      </w:r>
      <w:r w:rsidR="00FC0F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5D9A">
        <w:rPr>
          <w:rFonts w:ascii="Times New Roman" w:hAnsi="Times New Roman" w:cs="Times New Roman"/>
          <w:bCs/>
          <w:sz w:val="24"/>
          <w:szCs w:val="24"/>
        </w:rPr>
        <w:t>Из-за увеличения</w:t>
      </w:r>
      <w:r w:rsidR="00F25D9A" w:rsidRPr="00F25D9A">
        <w:rPr>
          <w:rFonts w:ascii="Times New Roman" w:hAnsi="Times New Roman" w:cs="Times New Roman"/>
          <w:bCs/>
          <w:sz w:val="24"/>
          <w:szCs w:val="24"/>
        </w:rPr>
        <w:t xml:space="preserve"> численности населения в этих населенных пунктах</w:t>
      </w:r>
      <w:r w:rsidR="00F25D9A">
        <w:rPr>
          <w:rFonts w:ascii="Times New Roman" w:hAnsi="Times New Roman" w:cs="Times New Roman"/>
          <w:bCs/>
          <w:sz w:val="24"/>
          <w:szCs w:val="24"/>
        </w:rPr>
        <w:t xml:space="preserve"> показатель </w:t>
      </w:r>
      <w:r>
        <w:rPr>
          <w:rFonts w:ascii="Times New Roman" w:hAnsi="Times New Roman" w:cs="Times New Roman"/>
          <w:bCs/>
          <w:sz w:val="24"/>
          <w:szCs w:val="24"/>
        </w:rPr>
        <w:t>увеличилс</w:t>
      </w:r>
      <w:r w:rsidR="00F25D9A">
        <w:rPr>
          <w:rFonts w:ascii="Times New Roman" w:hAnsi="Times New Roman" w:cs="Times New Roman"/>
          <w:bCs/>
          <w:sz w:val="24"/>
          <w:szCs w:val="24"/>
        </w:rPr>
        <w:t>я и составил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 xml:space="preserve"> 0,1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>%</w:t>
      </w:r>
      <w:r w:rsidR="00BB0A4E" w:rsidRPr="00C05652">
        <w:rPr>
          <w:rFonts w:ascii="Times New Roman" w:hAnsi="Times New Roman" w:cs="Times New Roman"/>
          <w:bCs/>
          <w:sz w:val="24"/>
          <w:szCs w:val="24"/>
        </w:rPr>
        <w:t>.</w:t>
      </w:r>
      <w:r w:rsidR="00136A6D" w:rsidRPr="00C0565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="00BB0A4E" w:rsidRPr="00C0565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en-US"/>
        </w:rPr>
        <w:t xml:space="preserve">В прогнозном периоде </w:t>
      </w:r>
      <w:r w:rsidR="00F25D9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en-US"/>
        </w:rPr>
        <w:t>увеличение доли не планируется.</w:t>
      </w:r>
      <w:r w:rsidR="00136A6D" w:rsidRPr="00C056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52">
        <w:rPr>
          <w:rFonts w:ascii="Times New Roman" w:hAnsi="Times New Roman" w:cs="Times New Roman"/>
          <w:b/>
          <w:sz w:val="24"/>
          <w:szCs w:val="24"/>
        </w:rPr>
        <w:t>8. Среднемесячная номинальная начисленная заработная плата работников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</w:t>
      </w:r>
      <w:r w:rsidR="00F2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среднемесячная заработная плата крупных и средних предприяти</w:t>
      </w:r>
      <w:proofErr w:type="gramStart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учета малого предпринимательства) сложилась в размере </w:t>
      </w:r>
      <w:r w:rsidR="00F2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32925,5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что на </w:t>
      </w:r>
      <w:r w:rsidR="0068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8,4</w:t>
      </w:r>
      <w:r w:rsidR="00660A4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выше уровня предыдущего года. 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произошел в основном в добывающей отрасли. Среднемесячная начисленная з/плата работников муниципальных общеобразовательных и дошкольных образовательных учреждений </w:t>
      </w:r>
      <w:r w:rsidR="00660A43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увеличилась, что в первую очередь связано с </w:t>
      </w:r>
      <w:r w:rsidR="00FC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ц</w:t>
      </w:r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елево</w:t>
      </w:r>
      <w:r w:rsid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</w:t>
      </w:r>
      <w:r w:rsid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установленн</w:t>
      </w:r>
      <w:r w:rsid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Соглашением, заключенным между Министерством образования и науки Пермского края и </w:t>
      </w:r>
      <w:proofErr w:type="spellStart"/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Красновишерским</w:t>
      </w:r>
      <w:proofErr w:type="spellEnd"/>
      <w:r w:rsidR="00FC0FC2" w:rsidRP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городским округом</w:t>
      </w:r>
      <w:r w:rsid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заработная плата учителей муниципальных общеобразовательных учреждений 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увеличилась на 3,</w:t>
      </w:r>
      <w:r w:rsidR="00FC0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B6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C0894" w:rsidRP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заработной платы не предусмотрено в связи с дефицитом средств бюджета 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округа. </w:t>
      </w:r>
      <w:proofErr w:type="gramStart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/плата работников муниципальных учреждений культуры и искусства в 20</w:t>
      </w:r>
      <w:r w:rsid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4DF0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увеличилась на </w:t>
      </w:r>
      <w:r w:rsid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 составила </w:t>
      </w:r>
      <w:r w:rsid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25947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рубля. </w:t>
      </w:r>
      <w:r w:rsidR="0066397B" w:rsidRP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произошло в рамках реализации Плана мероприятий («дорожной карты»). 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З/плата работников муниципальных учреждений физической культуры и спорта </w:t>
      </w:r>
      <w:r w:rsid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снизилась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6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 рубль, что </w:t>
      </w:r>
      <w:r w:rsidR="0066397B"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обусловлено нахождением работников на больничных листах длительный период</w:t>
      </w:r>
      <w:proofErr w:type="gramStart"/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AC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C7AC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прогнозном периоде увеличения зарплаты не планируется.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Дошкольное образование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данным </w:t>
      </w:r>
      <w:proofErr w:type="spellStart"/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Пермьстата</w:t>
      </w:r>
      <w:proofErr w:type="spellEnd"/>
      <w:r w:rsidR="00D73AEF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составила </w:t>
      </w:r>
      <w:r w:rsidR="003D5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62,9</w:t>
      </w:r>
      <w:r w:rsidR="00D73AEF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%.</w:t>
      </w:r>
    </w:p>
    <w:p w:rsidR="004F1C5B" w:rsidRPr="00C05652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</w:t>
      </w:r>
      <w:r w:rsidR="0066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было зарегистрировано </w:t>
      </w:r>
      <w:r w:rsidR="0066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1530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возрасте 1 – 6 лет, из них </w:t>
      </w:r>
      <w:r w:rsidR="0066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965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получали образовательную услугу в образовательных учреждениях, реализующих программы дошкольного образования, что составляет </w:t>
      </w:r>
      <w:r w:rsidR="0066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63,1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 Это выше показател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Увеличение доли детей в возрасте 1 – 6 лет, получающих услугу дошкольного образования, произошло в связи с</w:t>
      </w:r>
      <w:r w:rsidR="00663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сокращением численности детей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причине 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рождаемости и 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миграционным оттоком.</w:t>
      </w:r>
      <w:r w:rsidRPr="003D5531">
        <w:rPr>
          <w:bCs/>
        </w:rPr>
        <w:t xml:space="preserve"> </w:t>
      </w:r>
      <w:proofErr w:type="gramStart"/>
      <w:r w:rsidR="0098354B" w:rsidRP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организации предоставления дошкольного образования, присмотра и ухода за детьми, проживающими в населенных пунктах, где отсутствуют учреждения, реализующие образовательные программы дошкольного образования, постановлением администрации </w:t>
      </w:r>
      <w:proofErr w:type="spellStart"/>
      <w:r w:rsidR="0098354B" w:rsidRP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="0098354B" w:rsidRP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5 марта 2021 г. № 163 утвержден Порядок организации семейных дошкольных групп в муниципальных образовательных учреждениях </w:t>
      </w:r>
      <w:proofErr w:type="spellStart"/>
      <w:r w:rsidR="0098354B" w:rsidRP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="0098354B" w:rsidRP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реализующих образовательные программы дошкольного образования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1C5B"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proofErr w:type="gramEnd"/>
      <w:r w:rsidR="004F1C5B"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744DF0" w:rsidRPr="00C05652" w:rsidRDefault="003D553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отложенном спросе (очереди) на определение в дошкольные образовательные учреждения на 01.01.202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находятся 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заявления или 1,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числа зарегистрированных на территории 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возрасте 1 – 6 лет. Уменьшение доли детей в возрасте 1 – 6 лет, стоящих на учете для определения в муниципальные дошкольные образовательные учреждения, на </w:t>
      </w:r>
      <w:r w:rsidR="0098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0,03</w:t>
      </w:r>
      <w:r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произошло в связи со снижением рождаемости и уменьшением количества детей в целом по муниципалитету</w:t>
      </w:r>
      <w:r w:rsidR="00744DF0" w:rsidRPr="00C05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3D5531" w:rsidRPr="003D5531" w:rsidRDefault="00B40B6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на приведение в нормативное состояние и устранение предписаний надзорных органов в дошкольных образовательных учреждениях из бюджета направлено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2,197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4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B4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B4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Имущественный комплекс МБДОУ «Солнышко» по адресу г. Красновишерск, ул. Дзержинского,6 с 01 апреля 2020 года не используется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D5531" w:rsidRPr="003D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прогнозе плановое устранение предписаний надзорных органов по итогам проверок, текущий ремонт зданий дошкольных учреждений</w:t>
      </w:r>
    </w:p>
    <w:p w:rsidR="004F1C5B" w:rsidRPr="00423AA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III</w:t>
      </w:r>
      <w:r w:rsidRPr="00423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Общее и дополнительное образование</w:t>
      </w:r>
    </w:p>
    <w:p w:rsidR="00423AA2" w:rsidRPr="00423AA2" w:rsidRDefault="00423AA2" w:rsidP="0042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продолжилась реализация федеральных и региональных проектов национального проекта «Образование»: «Современная школа», «Успех каждого ребенка», «Цифровая образовательная среда», целями, которых являются: внедрение новых методов обучения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образовательных технологий; формирование эффективной системы выявления, поддержки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молодёжи, развитие системы дополнительного образования, создание современной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цифровой образовательной среды.</w:t>
      </w:r>
    </w:p>
    <w:p w:rsidR="004F335A" w:rsidRPr="00C05652" w:rsidRDefault="00423AA2" w:rsidP="0042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Общедоступное и бесплатное</w:t>
      </w:r>
      <w:r w:rsidRPr="00423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начальное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</w:t>
      </w:r>
      <w:r w:rsidRPr="00423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</w:t>
      </w:r>
      <w:r w:rsidRPr="00423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среднее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в 2020 году в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получали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2387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(2019 год –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адаптированным общеобразовательным программам в специальной (коррекционной) школе-интернате –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73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(2019 год –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64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получали образование в форме семейного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при персонифицированном учете дополнительным образованием было охвачено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2015 детей</w:t>
      </w:r>
      <w:r w:rsidRPr="004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 до 18 лет </w:t>
      </w:r>
      <w:r w:rsidRPr="00423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(56,6 %</w:t>
      </w:r>
      <w:r w:rsidR="004F335A" w:rsidRPr="00C0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B40B66" w:rsidRDefault="00B40B6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выпускники 2020 гола, освоившие образовательные программы среднего общего образования, получили документ о соответствующем уровне образования по итоговым годовым отметкам по предметам учебного плана. Единый государственный экзамен сдавали выпускники, планирующие поступать в высшие учебные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F1C5B" w:rsidRPr="00C05652" w:rsidRDefault="00B40B6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87,5 % зданий муниципальных общеобразовательных учреждений соответствуют современным требованиям обучения (имеется спортивный зал, столовая, централизованное водоснабжение, канализация, отопление, обеспеченность мультимедийным оборудованием составляет не менее 80 %, скорость подключения к сети Интернет не менее 256 </w:t>
      </w:r>
      <w:proofErr w:type="spellStart"/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кбт</w:t>
      </w:r>
      <w:proofErr w:type="spellEnd"/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/с, обеспеченность учебниками в соответствии с ФГОС не менее 100 %). В число учреждений, которые не соответствуют современным требованиям (отсутствует спортзал) входит МБОУ «</w:t>
      </w:r>
      <w:proofErr w:type="spellStart"/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Велсовская</w:t>
      </w:r>
      <w:proofErr w:type="spellEnd"/>
      <w:r w:rsidRPr="00B40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</w:t>
      </w:r>
      <w:r w:rsidR="00841D92"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C19AB" w:rsidRPr="00CC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9AB"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2021 году планируется реорганизация МБОУ «</w:t>
      </w:r>
      <w:proofErr w:type="spellStart"/>
      <w:r w:rsidR="00CC19AB"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Велсовская</w:t>
      </w:r>
      <w:proofErr w:type="spellEnd"/>
      <w:r w:rsidR="00CC19AB"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путем присоединения к МБОУ «</w:t>
      </w:r>
      <w:proofErr w:type="spellStart"/>
      <w:r w:rsidR="00CC19AB"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Вайская</w:t>
      </w:r>
      <w:proofErr w:type="spellEnd"/>
      <w:r w:rsidR="00CC19AB"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ООШ», в которой имеются условия, соответствующие современным требованиям</w:t>
      </w:r>
      <w:r w:rsid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1038D1"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841D92" w:rsidRDefault="00841D9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</w:t>
      </w:r>
      <w:r w:rsid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на приведение в нормативное состояние и устранение предписаний надзорных органов в образовательных учреждениях из бюджета направлено </w:t>
      </w:r>
      <w:r w:rsidR="00CC1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4,105</w:t>
      </w:r>
      <w:r w:rsidRPr="00841D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C1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млн</w:t>
      </w:r>
      <w:r w:rsidRPr="00841D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руб</w:t>
      </w:r>
      <w:r w:rsidR="00CC1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прогнозе п</w:t>
      </w:r>
      <w:r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лановое устранение предписаний надзорных органов по итогам проверок, текущий ремонт имущественных комплексов учреждений</w:t>
      </w:r>
      <w:r w:rsid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Доля детей первой и второй групп здоровья в общей численности обучающихся в муниципальных общеобразовательных учреждениях</w:t>
      </w:r>
    </w:p>
    <w:p w:rsidR="00CC19AB" w:rsidRDefault="00CC19A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диспансеризации 2047 учащимся общеобразовательных учреждений установлена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здоровья, что составляет 85 %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это на 1,11 % больше аналогичных показателей 2019 года (83,89 %). Снятие ограничительных мер, связанных с распространением новой </w:t>
      </w:r>
      <w:proofErr w:type="spellStart"/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инфекции, позволит более активно вести профилактическую работу, направленную на формирование ЗОЖ, проводить массовые спортивные мероприятия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C5B" w:rsidRPr="00C05652" w:rsidRDefault="004F1C5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CC19AB" w:rsidRDefault="00CC19A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январе 2020 года запущено в эксплуатацию новое здание МБОУ СОШ № 1, что обеспечило снижение показателя с 34,1 % до 23,8 %.</w:t>
      </w: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 двухсменном режиме осуществляется в двух МБОУ СОШ № 8 и МБОУ ООШ № 4. Организовать односменное обучение в зданиях данных школ невозможно по причине нехватки учебных кабинетов для имеющейся численности обучающихся.</w:t>
      </w:r>
    </w:p>
    <w:p w:rsidR="0005314E" w:rsidRPr="00C05652" w:rsidRDefault="0005314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05314E" w:rsidRPr="00C05652" w:rsidRDefault="0066397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на общее образование в расчете на 1 обучающегося в МОУ увеличились на 7,7 тыс. руб. Увеличение связано с появлением новых статей расходов: организация бесплатного горячего питания обучающихся, получающих начальное общее образование в муниципальных образовательных организациях – 4513,0 тыс. руб. (средства регионального и федерального бюджета), выплата ежемесячного денежного вознаграждения за классное руководство педагогическим работникам (средства федерального бюджета) – 4434,7 тыс. руб., единовременные</w:t>
      </w:r>
      <w:proofErr w:type="gramEnd"/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выплаты работникам образовательных организаций, обеспечивающих дистанционное обучение и работы дошкольных групп – 1572,8 тыс. руб.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вводом в эксплуатацию</w:t>
      </w:r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нового здания </w:t>
      </w:r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СОШ № 1 из краевого бюджета было выделено 15964,3 тыс. руб. на приобретение учебного оборудования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увеличение расходов на 1 </w:t>
      </w:r>
      <w:proofErr w:type="gramStart"/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663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обусловлено ростом цен на потребительские товары, работы, услуги</w:t>
      </w:r>
      <w:r w:rsidR="00841D92"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с</w:t>
      </w:r>
      <w:r w:rsidR="00841D92"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охранение уровня расходов на уровне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41D92" w:rsidRP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841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F0D0D" w:rsidRPr="00C05652" w:rsidRDefault="00DF0D0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CC19AB" w:rsidRDefault="00CC19AB" w:rsidP="00CC1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Доля охвата детей в возрасте от 5 до 18 лет в 2020 году составила 56,6 % (2015 человек) от общего числа детей (3562) по данным Росстата зарегистрированных на территории </w:t>
      </w:r>
      <w:proofErr w:type="spellStart"/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Источником информации являются: орган местного самоуправления, Росстат (форма федерального статистического наблюдения № 1-ДО) (сводная). В подсистеме «ЭПОС «Дополнительное образование» образовательные учреждения начали работать с марта-апреля 2021 года.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прогнозном периоде реализация Концепции дополнительного образования на 2020-2030 годы и национального проекта «Образование»</w:t>
      </w:r>
    </w:p>
    <w:p w:rsidR="00DF0D0D" w:rsidRPr="00C05652" w:rsidRDefault="004C3E6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Культура</w:t>
      </w:r>
    </w:p>
    <w:p w:rsidR="00CC19AB" w:rsidRDefault="00CC19AB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округе функционирует и работает 9 культурно-досуговых учреждений, 14 библиотек, детская школа искусств, краеведческий музей. В отчетном году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проведено </w:t>
      </w:r>
      <w:r w:rsidRPr="00CC1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708</w:t>
      </w:r>
      <w:r w:rsidRPr="00CC19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культурно-массовых мероприятий. Игровые программы, торжественные мероприятия, конкурсы, концертные, развлекательные мероприятия, спектакли посетили </w:t>
      </w:r>
      <w:r w:rsidRPr="00CC1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35897</w:t>
      </w:r>
      <w:r w:rsidRPr="00CC19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C1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(в связи с неблагоприятной эпидемиологической ситуацией большинство мероприятий проведено в онлайн режиме)</w:t>
      </w:r>
    </w:p>
    <w:p w:rsidR="00820346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Уровень фактической обеспеченности учреждениями культуры от нормативной потребности</w:t>
      </w: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346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клубами и учреждениями клубного типа</w:t>
      </w:r>
      <w:r w:rsidR="00657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по сравнению с 2019 годом изменился в связи с новой методикой расчета показателей</w:t>
      </w:r>
      <w:r w:rsid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Уменьшилось количество культурно-досуговых учреждений (в связи с прекращением деятельности культурно-досуговых учреждений из базы АИС исключены следующие учреждения:</w:t>
      </w:r>
      <w:proofErr w:type="gramEnd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Яборовский</w:t>
      </w:r>
      <w:proofErr w:type="spellEnd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клуб, </w:t>
      </w:r>
      <w:proofErr w:type="spellStart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Бычинский</w:t>
      </w:r>
      <w:proofErr w:type="spellEnd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Дом культуры, </w:t>
      </w:r>
      <w:proofErr w:type="spellStart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Антипинский</w:t>
      </w:r>
      <w:proofErr w:type="spellEnd"/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Дом культуры</w:t>
      </w:r>
      <w:r w:rsid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Сельский клуб пос. Велс, структурное подразделение прекратило деятельность 13 мая 2019 г</w:t>
      </w:r>
    </w:p>
    <w:p w:rsidR="00820346" w:rsidRPr="00C05652" w:rsidRDefault="00820346" w:rsidP="00657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библиотеками</w:t>
      </w:r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7505"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Библиотечная сеть сохранена. Создана оптимальная сеть учреждений с учетом количес</w:t>
      </w:r>
      <w:r w:rsid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тва сельских населенных пунктов</w:t>
      </w:r>
      <w:r w:rsidR="000D1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370F" w:rsidRPr="00C05652" w:rsidRDefault="0082034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парками культуры и отдыха</w:t>
      </w:r>
      <w:r w:rsidR="00305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Парки культуры и отдыха </w:t>
      </w:r>
      <w:proofErr w:type="gramStart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B1370F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</w:p>
    <w:p w:rsidR="00B1370F" w:rsidRPr="005A3146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Доля муниципальных учреждений культуры, здания которых находятся в аварийном состоянии или требуют капитального </w:t>
      </w:r>
      <w:r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ремонта, в общем количестве муниципальных учреждений культуры</w:t>
      </w:r>
      <w:r w:rsidR="00020EB2"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увеличена </w:t>
      </w:r>
      <w:r w:rsidR="00657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 раза</w:t>
      </w:r>
      <w:r w:rsidR="00020EB2" w:rsidRPr="005A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7505" w:rsidRPr="00657505" w:rsidRDefault="00657505" w:rsidP="00657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2019 году осуществлен снос здания Дома культуры. В прогнозе планируется строительство нового здания в рамках Национального проекта «Культура». На территории округа находятся 25 зданий учреждений культуры. На текущий момент два здания учреждения культуры требуют капитального ремонта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клуб «Нефтяник», </w:t>
      </w:r>
      <w:proofErr w:type="spellStart"/>
      <w:r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Усть-Язьвинский</w:t>
      </w:r>
      <w:proofErr w:type="spellEnd"/>
      <w:r w:rsidRP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дом культуры. </w:t>
      </w:r>
    </w:p>
    <w:p w:rsidR="00B1370F" w:rsidRPr="00C05652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1370F" w:rsidRPr="00C05652" w:rsidRDefault="00B1370F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Объектов культурного наследия на территории </w:t>
      </w:r>
      <w:r w:rsidR="00657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округа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</w:t>
      </w:r>
    </w:p>
    <w:p w:rsidR="007D2137" w:rsidRPr="00C05652" w:rsidRDefault="007D213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Физическая культура и спорт</w:t>
      </w:r>
    </w:p>
    <w:p w:rsidR="00457067" w:rsidRDefault="00B9771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спортивных сооружений составило 48, в том числе 19 плоскостных сооружений, 16 залов, плавательный бассейн, крытая площадка с искусственным льдом, лыжная база и другие. Уровень обеспеченности населения спортивными сооружениями, исходя из единовременной пропускной способности, составляет 67,6 % (в 2019 г. – 66,5 %).</w:t>
      </w:r>
    </w:p>
    <w:p w:rsidR="00A20A1E" w:rsidRDefault="00A20A1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Доля населения, систематически занимающегося физической культурой и спортом</w:t>
      </w:r>
    </w:p>
    <w:p w:rsidR="00B97711" w:rsidRDefault="00B97711" w:rsidP="00B9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увеличена в связи с участием в проекте Министерства физической культуры и спорта Пермского края «Развитие физической культуры и массового спорта», снижение численности населения в районе, увеличения количества самостоятельных групп двигательной активности.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прогнозном периоде продолжится участие в краевых проектах по привлечению субсидий и межбюджетных трансфертов на развитие физической культуры и спорта, продолжится приём испытаний Всероссийского физкультурно-спортивного комплекса «Готов к труду и обороне» (в 2020 г. в рамках реализации Национального проекта «Демография» создана малая спортивная площадка с возможностью проведения тестирования населения)</w:t>
      </w:r>
    </w:p>
    <w:p w:rsidR="00A20A1E" w:rsidRPr="00C05652" w:rsidRDefault="00A20A1E" w:rsidP="00B9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23.1. Доля обучающихся, систематически занимающихся физической культурой и спортом, в общей численности обучающихся.</w:t>
      </w:r>
    </w:p>
    <w:p w:rsidR="00B97711" w:rsidRPr="00B97711" w:rsidRDefault="00B97711" w:rsidP="00B97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Доля увеличена в связи подготовкой школьных команд ГО для участия в онлайн-соревнованиях и проектах Министерства физической культуры и спорта Пермского края. В прогнозном периоде продолжится прием испытаний Всероссийского физкультурно-спортивного комплекса «Готов к труду и обороне», участие в краевых проектах и мероприятиях.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2020 г. </w:t>
      </w:r>
      <w:proofErr w:type="gramStart"/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введены</w:t>
      </w:r>
      <w:proofErr w:type="gramEnd"/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эксплуатацию МБОУ СОШ № 1 с двумя спортивными залами, тренажерным залом и открытой спортивной площадкой; открытая (универсальная) спортивная площадка МБОУ «Верх-</w:t>
      </w:r>
      <w:proofErr w:type="spellStart"/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Pr="00B97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СОШ». Проведён ремонт спортивных залов в двух сельских школах, в том числе одного зала – в рамках реализации Национального проекта «Образование».</w:t>
      </w:r>
    </w:p>
    <w:p w:rsidR="00A20A1E" w:rsidRPr="00F26280" w:rsidRDefault="00A20A1E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</w:t>
      </w:r>
      <w:r w:rsidRPr="00F2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Жилищное строительство и обеспечение граждан жильем</w:t>
      </w:r>
    </w:p>
    <w:p w:rsidR="00A605B4" w:rsidRPr="00A605B4" w:rsidRDefault="006D03A3" w:rsidP="00A6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Выдано </w:t>
      </w:r>
      <w:r w:rsidR="007359C2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 на строительство и реконструкцию, </w:t>
      </w:r>
      <w:r w:rsidR="007359C2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="005A3146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зрешений на ввод в эксплуатацию, </w:t>
      </w:r>
      <w:r w:rsidR="00F26280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5A3146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уведомлений о планируемом строительстве или реконструкции объекта индивидуального жилищного строительства или садового дома и </w:t>
      </w:r>
      <w:r w:rsidR="00F26280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5A3146" w:rsidRP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уведомлений об окончании строительства.</w:t>
      </w:r>
      <w:r w:rsidR="00A605B4" w:rsidRPr="00A60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5B4" w:rsidRPr="00A6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 проект планировки территории под ИЖС в северо-восточной части г. Красновишерск. Разработаны проекты планировки и межевания застроенной территории 4 ед., разработан проект планировки и межевания автодороги по </w:t>
      </w:r>
      <w:proofErr w:type="spellStart"/>
      <w:r w:rsidR="00A605B4" w:rsidRPr="00A6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="00A605B4" w:rsidRPr="00A6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A605B4" w:rsidRPr="00A6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ктябрьская</w:t>
      </w:r>
      <w:proofErr w:type="spellEnd"/>
      <w:r w:rsidR="00A605B4" w:rsidRPr="00A6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Выдан градостроительный план под строительство многоквартирного жилого дома. </w:t>
      </w:r>
    </w:p>
    <w:p w:rsidR="00C066F9" w:rsidRPr="008F7B23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Общая площадь жилых помещений, приходящаяся в среднем на одного жителя, - всего</w:t>
      </w:r>
    </w:p>
    <w:p w:rsidR="006D03A3" w:rsidRPr="008F7B23" w:rsidRDefault="006D03A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площадь жилфонда </w:t>
      </w:r>
      <w:proofErr w:type="gramStart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конец</w:t>
      </w:r>
      <w:proofErr w:type="gramEnd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составила </w:t>
      </w:r>
      <w:r w:rsid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497,7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тыс.кв.м</w:t>
      </w:r>
      <w:proofErr w:type="spellEnd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что выше уровня 201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на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1,5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Повышение показателя обусловлено увеличением вв</w:t>
      </w:r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 в эксплуатацию объектов ИЖС.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реализации жилищных программ в 20</w:t>
      </w:r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планируется улучшение жилищных условий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66F9" w:rsidRPr="008F7B23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24а. в том числе введенная в действие за один год</w:t>
      </w:r>
    </w:p>
    <w:p w:rsidR="00A605B4" w:rsidRDefault="006D03A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Объём ввода жилья составил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1318,1</w:t>
      </w:r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proofErr w:type="gramStart"/>
      <w:r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Уменьшение </w:t>
      </w:r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995,9</w:t>
      </w:r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proofErr w:type="gramStart"/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="00954C2B" w:rsidRPr="008F7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обусловлено </w:t>
      </w:r>
      <w:r w:rsidR="00492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увеличением стоимости строительных материалов</w:t>
      </w:r>
      <w:r w:rsidR="005C1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введением режима самоизоляции, невысоких доходов населения. В прогнозе увеличение показателя не планируется. </w:t>
      </w:r>
    </w:p>
    <w:p w:rsidR="00C066F9" w:rsidRPr="00C05652" w:rsidRDefault="00C066F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25. Площадь земельных участков, предоставленных для строительства в расчете на 10 тыс. человек населения, - всего</w:t>
      </w:r>
    </w:p>
    <w:p w:rsidR="00C45CD7" w:rsidRDefault="00C45CD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5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отчетный период было предоставлено под строительство 15 земельных участков на общей площади 4,5 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5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прогнозном периоде планируется реализация земельных участков под ИЖС, ЛПХ и иное строительство на торгах и в соответствии со ст.39.18 Земельного кодекса. Показатель незначительно увеличится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16C4" w:rsidRPr="00C05652" w:rsidRDefault="00ED16C4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25а</w:t>
      </w:r>
      <w:proofErr w:type="gramEnd"/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2F5BC4" w:rsidRDefault="00124AD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отчетный период было предоставлено под жилищное строительство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земельных участка на общей площади </w:t>
      </w:r>
      <w:r w:rsidR="00544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</w:t>
      </w:r>
      <w:r w:rsidR="00C45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га. </w:t>
      </w:r>
      <w:r w:rsidR="002F5BC4"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прогнозном периоде планируется реализация земельных участков под ИЖС, ЛПХ и иное строительство на торгах и в соответствии со ст.39.18 Земельного кодекса. Показатель незначительно увеличится</w:t>
      </w:r>
      <w:r w:rsid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жилищного строительства - в течение 3 лет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Земельные участки для строительства многоквартирных домов не предоставлялись. 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 объектов капитального строительства - в течение 5 лет</w:t>
      </w:r>
    </w:p>
    <w:p w:rsidR="00A20CDA" w:rsidRPr="00C05652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все объекты капитального строительства получены разрешения на ввод в эксплуатацию.</w:t>
      </w:r>
    </w:p>
    <w:p w:rsidR="00A20CDA" w:rsidRPr="002F5BC4" w:rsidRDefault="00A20CD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</w:t>
      </w:r>
      <w:r w:rsidRPr="002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Жилищно-коммунальное хозяйство</w:t>
      </w:r>
    </w:p>
    <w:p w:rsidR="002F5BC4" w:rsidRPr="002F5BC4" w:rsidRDefault="002F5BC4" w:rsidP="002F5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Состояние и ситуация в отрасли ЖКХ оценивается по степени подготовки к очередному отопительному сезону и прохождению самого отопительного сезона. 19 октября 2020 г. </w:t>
      </w:r>
      <w:proofErr w:type="spellStart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Красновишерскому</w:t>
      </w:r>
      <w:proofErr w:type="spellEnd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городскому округу выдан паспорт готовности к работе в осенне-зимний период 2020-2021 годов. 23 января 2021 года на котельной № 6 в г. Красновишерске произошло возгорание кровли, в результате чего котельная была остановлена и постановлением администрации </w:t>
      </w:r>
      <w:proofErr w:type="spellStart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</w:t>
      </w:r>
      <w:proofErr w:type="gramEnd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округа от 23.01.2021 № 36 введен режим функционирования «Чрезвычайная ситуация» с 03-00 часов 23.01.2021 года. Данным постановлением утвержден календарный план мероприятий по ликвидации ЧС в связи с пожаром и остановкой котельной № 6. После проведенных мероприятий 03.02.2021 года теплоснабжение от котельной № 6 восстановлено, режим функционирования «Чрезвычайная ситуация» отменен. Все аварийные ситуации устранялись в нормативные сроки.</w:t>
      </w:r>
    </w:p>
    <w:p w:rsidR="002F5BC4" w:rsidRPr="002F5BC4" w:rsidRDefault="002F5BC4" w:rsidP="002F5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городского округа в 2020 году осуществляли деятельность 4 </w:t>
      </w:r>
      <w:proofErr w:type="gramStart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предприятия.</w:t>
      </w:r>
    </w:p>
    <w:p w:rsidR="002F5BC4" w:rsidRPr="002F5BC4" w:rsidRDefault="002F5BC4" w:rsidP="002F5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протяженность тепловых сетей в районе – 36,3 км, отремонтировано 0,26 км. Протяженность водопроводных сетей – 156,7 км, отремонтировано 1,039 км. Протяженность сетей канализации – 46,4 км, отремонтировано 0,146 км.</w:t>
      </w:r>
    </w:p>
    <w:p w:rsidR="00FD538D" w:rsidRPr="00FD538D" w:rsidRDefault="00224DC6" w:rsidP="00FD53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proofErr w:type="gramStart"/>
      <w:r w:rsidRPr="00A6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</w:r>
      <w:r w:rsidR="00FD538D" w:rsidRP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</w:t>
      </w:r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осталась на уровне </w:t>
      </w:r>
      <w:r w:rsidR="00FD538D" w:rsidRP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год</w:t>
      </w:r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D538D" w:rsidRP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85,88 %.</w:t>
      </w:r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2020 году создана МБУ «</w:t>
      </w:r>
      <w:proofErr w:type="spellStart"/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Красновишерская</w:t>
      </w:r>
      <w:proofErr w:type="spellEnd"/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управляющая компания», которая активно</w:t>
      </w:r>
      <w:proofErr w:type="gramEnd"/>
      <w:r w:rsidR="00A6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собрания жильцов, в связи, с чем показатель в прогнозе увеличится.</w:t>
      </w:r>
    </w:p>
    <w:p w:rsidR="00224DC6" w:rsidRPr="00C05652" w:rsidRDefault="00224DC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BA10EC" w:rsidRPr="00C05652" w:rsidRDefault="00B837FF" w:rsidP="00B83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2020 году </w:t>
      </w:r>
      <w:r w:rsidRPr="00B83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теплоснабжающую деятельн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ость по концессионному соглашению осуществляла 1 организация. В прогнозе показатель не изменится и останется на уровне 2020 года. </w:t>
      </w:r>
    </w:p>
    <w:p w:rsidR="00260DC1" w:rsidRPr="00C05652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260DC1" w:rsidRPr="00C05652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- 100%. </w:t>
      </w:r>
    </w:p>
    <w:p w:rsidR="00260DC1" w:rsidRPr="00197F3B" w:rsidRDefault="00260DC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121711" w:rsidRDefault="001D7E9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за 20</w:t>
      </w:r>
      <w:r w:rsid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улучшили жилищные условия </w:t>
      </w:r>
      <w:r w:rsid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</w:t>
      </w:r>
      <w:r w:rsidR="000B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1806 чел нуждающихся.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Число граждан, улучшивших жилищные условия, планируется на 202</w:t>
      </w:r>
      <w:r w:rsidR="000B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в количестве </w:t>
      </w:r>
      <w:r w:rsidR="003B3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3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B3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объединением </w:t>
      </w:r>
      <w:r w:rsidR="0012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всех поселений в городской округ численность нуждающихся граждан увеличилась в </w:t>
      </w:r>
      <w:proofErr w:type="gramStart"/>
      <w:r w:rsidR="0012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 w:rsidR="0012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произошло с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нижение показателя</w:t>
      </w:r>
      <w:r w:rsidR="0012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7F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72BA" w:rsidRPr="00C05652" w:rsidRDefault="00C372B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VIII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муниципального управления</w:t>
      </w:r>
    </w:p>
    <w:p w:rsidR="00C372BA" w:rsidRPr="002F5BC4" w:rsidRDefault="00C372B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126E1A" w:rsidRDefault="00126E1A" w:rsidP="00126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2020 год доля налоговых и неналоговых доходов местного бюджета увеличилась в общем объеме собственных доходов бюджета </w:t>
      </w:r>
      <w:proofErr w:type="spellStart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в связи с уменьшением объема субсидий</w:t>
      </w:r>
      <w:r w:rsidRPr="002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Уменьшение показателя в 2021 году связано с увеличением объема межбюджетных трансфертов. Увеличение показателя в период 2022-2023 годов ожидается снижение субсидий и иных межбюджетных трансфертов.</w:t>
      </w:r>
    </w:p>
    <w:p w:rsidR="00CA05D7" w:rsidRPr="00C05652" w:rsidRDefault="00CA05D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F37C02" w:rsidRDefault="00F37C0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состоянию на 01.01.202</w:t>
      </w:r>
      <w:r w:rsid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реестре муниципального имущества 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учитывается: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бюджетных учреждений;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казенных учреждений и 4 муниципальных унитарных предприятия.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МУП «</w:t>
      </w:r>
      <w:proofErr w:type="spell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Красновишерское</w:t>
      </w:r>
      <w:proofErr w:type="spell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водопроводно-канализационное</w:t>
      </w:r>
      <w:proofErr w:type="gramEnd"/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хозяйство-1» находится в стадии банкротства.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увеличением учетной стоимости основных фондов всех организаций муниципальной собственности и стоимости основных фондов предприятия-банкрота, осуществляющего текущую деятельность, </w:t>
      </w:r>
      <w:r w:rsidRPr="00F37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повлияло на рост показателя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59C2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77064,7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ублей</w:t>
      </w:r>
      <w:proofErr w:type="spellEnd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Показатель увеличился за счет создания в 2020 году объектов благоустройства территории. </w:t>
      </w:r>
      <w:r w:rsidR="00735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Планируется снижение показателя за счет перевода объектов в состав муниципальной казны округа</w:t>
      </w:r>
    </w:p>
    <w:p w:rsidR="00F010C0" w:rsidRPr="00B83F95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010C0" w:rsidRPr="00B83F95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Просроченной кредиторской задолженности по оплате труда (включая начисления на оплату труда) нет</w:t>
      </w:r>
    </w:p>
    <w:p w:rsidR="00F010C0" w:rsidRPr="00B83F95" w:rsidRDefault="00F010C0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010C0" w:rsidRPr="00C05652" w:rsidRDefault="006524E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бюджета </w:t>
      </w:r>
      <w:r w:rsidR="00860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округа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содержание работников органов местного самоуправления в расчете на одного жителя в 20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составили 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3090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руб., что на 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790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больше чем в 201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году. Увеличение расходов на 1 жителя связано с </w:t>
      </w:r>
      <w:r w:rsidR="009A278D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сокращением численности населения и с увеличением минимального размера оплаты труда.</w:t>
      </w:r>
      <w:r w:rsidR="00BC7AC7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Плановые показатели в расчете на одного жителя на 20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- 202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 увеличиваются в связи с уменьшением среднегодовой численности населения, расходы же в целом на содержание работников органов местного самоуправления оста</w:t>
      </w:r>
      <w:r w:rsidR="00E22D42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 на уровне 20</w:t>
      </w:r>
      <w:r w:rsidR="00126E1A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E22D42"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года.</w:t>
      </w:r>
    </w:p>
    <w:p w:rsidR="00E22D42" w:rsidRPr="00C05652" w:rsidRDefault="00E22D4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7359C2" w:rsidRDefault="007359C2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Думы КГО от 01.04.2021 года № 281 утвержден Генеральный план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Красновищерского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округа, от 01.04.2021 № 282 утверждены Правила землепользования и застройки округа. </w:t>
      </w:r>
    </w:p>
    <w:p w:rsidR="00695BA6" w:rsidRPr="00C05652" w:rsidRDefault="00695BA6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B83F95" w:rsidRDefault="00B83F95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2020 году показатель «Удовлетворенность населения деятельностью органов местного самоуправления городского округа (муниципального района)» снизился по сравнению с 2019 годом на 8,46%. Снижение данного показателя связано в первую очередь со снижением активности голосования на Портале «Оценка качества муниципальных услуг в Пермском крае» (по сравнению с 2019 годом число голосов снизилось на 19 %).</w:t>
      </w:r>
      <w:proofErr w:type="gramEnd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этим была активизирована работа по информированию населения о существовании Портала путем размещения информации о Портале на стендах, </w:t>
      </w:r>
      <w:proofErr w:type="spellStart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(официальных сайтах, группах в социальных сетях) всех муниципальных учреждений. Во-вторых, снижение показателя связано с 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некачественным предоставлением в 2020 году услуг по теплоснабжению, содержанию автомобильных дорог.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 периоде</w:t>
      </w:r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поэтапное увеличение данного показателя до за счет повышения качества предоставления муниципальных услуг и увеличения </w:t>
      </w:r>
      <w:proofErr w:type="gramStart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</w:t>
      </w:r>
      <w:proofErr w:type="gramEnd"/>
      <w:r w:rsidRPr="00B83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проинформированных о существовании Портала.</w:t>
      </w:r>
    </w:p>
    <w:p w:rsidR="0038360D" w:rsidRPr="00C05652" w:rsidRDefault="0038360D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Среднегодовая численность постоянного населе</w:t>
      </w:r>
      <w:bookmarkStart w:id="0" w:name="_GoBack"/>
      <w:bookmarkEnd w:id="0"/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695BA6" w:rsidRPr="00C05652" w:rsidRDefault="00457067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Среднегодовая </w:t>
      </w:r>
      <w:r w:rsidR="00020EB2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численность населения </w:t>
      </w:r>
      <w:proofErr w:type="spellStart"/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B83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снизилась на </w:t>
      </w:r>
      <w:r w:rsid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290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чел.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313</w:t>
      </w:r>
      <w:r w:rsidR="0038360D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  <w:r w:rsidR="0038360D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D77" w:rsidRPr="00C0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постоянного населения с каждым годом снижается. Причинами является естественная убыль, не перекрываемая миграционным приростом. Основная причина оттока – отсутствие желаемой работы</w:t>
      </w:r>
      <w:proofErr w:type="gramStart"/>
      <w:r w:rsidR="00305D77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526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13526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рогнозируется продолжающееся снижение численности населения на фоне превышения смертности над рождаемостью и устойчивого миграционного оттока</w:t>
      </w:r>
      <w:r w:rsid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трудоспособного населения</w:t>
      </w:r>
      <w:r w:rsidR="0013526A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что, в свою очередь, влечет старение населения, ухудшение возрастной структуры и снижение трудовых ресурсов.</w:t>
      </w:r>
    </w:p>
    <w:p w:rsidR="0013526A" w:rsidRDefault="0013526A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IX</w:t>
      </w:r>
      <w:r w:rsidRPr="00C05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Энергосбережение и повышение энергетической эффективности</w:t>
      </w:r>
    </w:p>
    <w:p w:rsidR="008E7D01" w:rsidRPr="00C05652" w:rsidRDefault="008E7D01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8E7D01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удельной величины потребления на 7,1 % связано с тем, что в 2020 году в связи с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введением ограничительных мер с 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находились дома, работали на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удаленном доступе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Школьники также находились дома и обучались через онлайн сервисы. В прогнозном периоде снижение удельной величины потребления в связи с отменой ограничительных мер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в связи с заменой ламп накаливания </w:t>
      </w:r>
      <w:proofErr w:type="gram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энергоэффективные</w:t>
      </w:r>
      <w:proofErr w:type="spellEnd"/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8E7D01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</w:t>
      </w:r>
      <w:r w:rsidR="006C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показателя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5%  произошло из-за снижения температуры наружного воздуха в ноябре, декабре 2020 года, а также в связи со снижением нормативов потребления тепловой энергии. В прогнозном периоде снижение удельной величины потребления тепловой энергии в связи установкой общедомовых приборов учета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вода</w:t>
      </w:r>
    </w:p>
    <w:p w:rsidR="00457067" w:rsidRPr="00457067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удельной величины потребления на 0,5 % произошло также в связи </w:t>
      </w:r>
      <w:r w:rsidR="00B90ACC" w:rsidRP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введением ограничительных мер с </w:t>
      </w:r>
      <w:r w:rsidR="00B90ACC" w:rsidRP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B90ACC" w:rsidRP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90ACC" w:rsidRP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граждане находились дома, работали на удаленном доступе. Школьники также находились дома и обучались через онлайн сервисы. 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прогнозном периоде снижение удельной величины потребления горячей воды в связи с продолжением работы по установке приборов учета воды</w:t>
      </w:r>
      <w:r w:rsidR="00457067"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холодная вода</w:t>
      </w:r>
    </w:p>
    <w:p w:rsidR="00457067" w:rsidRPr="00457067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показателя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1,3 % произошло также из-за введения ограничительных мер, связанных с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инфекцией. Люди больше находились дома. Работали на удаленном доступе, ученики не ходили в школу и обучались через онлайн-сервис. В прогнозируемом периоде намечена тенденция к снижению общего и удельного потребления холодной воды, что связано с дальнейшей установкой в многоквартирных домах индивидуальных приборов учета холодной воды</w:t>
      </w:r>
      <w:r w:rsidR="00457067" w:rsidRPr="00457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Удельная величина потребления энергетических ресурсов муниципальными бюджетными учреждениями: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8E7D01" w:rsidRPr="008E7D01" w:rsidRDefault="008E7D01" w:rsidP="008E7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Снижение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показателя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10,0 % (16,5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кВтч</w:t>
      </w:r>
      <w:proofErr w:type="spell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связано с </w:t>
      </w:r>
      <w:r w:rsidR="00B90ACC"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введением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2020 году ограничительных мер из-за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инфекции. Образовательные учреждения работали с ограничениями. Школьники не посещали школы, а обучались через онлайн-сервисы. В прогнозном периоде планируется небольшое увеличение удельной величины потребления в связи с отменой ограничительных мер 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8E7D01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удельной величины потребления на 0,07 Гкал/м</w:t>
      </w:r>
      <w:proofErr w:type="gram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со снижением температуры наружного воздуха в ноябре, декабре 2020 года. В 2021-2023 годах потребление тепловой энергии прогнозируется на уровне 2020 года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горячая вода</w:t>
      </w:r>
    </w:p>
    <w:p w:rsidR="008E7D01" w:rsidRPr="008E7D01" w:rsidRDefault="008E7D01" w:rsidP="008E7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Удельная</w:t>
      </w:r>
      <w:proofErr w:type="gram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величины потребления горячей воды не изменилась по сравнению с прошлым годом. В 2021-2023 годах потребление горячей воды прогнозируется на уровне 2020 года. </w:t>
      </w:r>
    </w:p>
    <w:p w:rsidR="00457067" w:rsidRPr="00457067" w:rsidRDefault="00457067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холодная вода</w:t>
      </w:r>
    </w:p>
    <w:p w:rsidR="008E7D01" w:rsidRDefault="008E7D01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снижение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показателя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6,7 % произошло в связи с введением ограничительных мер из-за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инфекции. Школьники не посещали школы, а обучались через онлайн-сервисы. В </w:t>
      </w:r>
      <w:r w:rsidR="00B90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прогнозном периоде</w:t>
      </w:r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планируется небольшое увеличение удельной величины потребления в связи с отменой ограничительных мер из-за </w:t>
      </w:r>
      <w:proofErr w:type="spellStart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8E7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</w:t>
      </w:r>
    </w:p>
    <w:p w:rsidR="00457067" w:rsidRPr="00FD538D" w:rsidRDefault="00FD538D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41. </w:t>
      </w:r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независимой </w:t>
      </w:r>
      <w:proofErr w:type="gramStart"/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FD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667832" w:rsidRPr="00667832" w:rsidRDefault="00667832" w:rsidP="00667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Независимой оценкой был охвачен краеведческий музей. При расчете среднего показателя берутся данные независимой оценки за 2019 и 2020 годы: КДУ – 79,3% (2019 год); библиотечная сеть – 75,2% (2019 год); музей – 92,5% (2020 год).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плане 80% фактический средний показатель независимой оценки составил 82,3%. Показатель увеличен за счет участия в Национальном проекте «Культура».</w:t>
      </w:r>
    </w:p>
    <w:p w:rsidR="005B17C3" w:rsidRPr="0070495F" w:rsidRDefault="00667832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Независимая оценка качества условий оказания услуг в сфере образования была проведена по 14 показателям, объединенных в 5 групп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6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Некоторые показатели были оценены внешними наблюдателями, также проводилось анкетирование родителей, анкетирование учащихся, руководителями образовательных учреждений были заполнены анкеты с подтверждением данных на сайте независимой оценки качества в личном кабинете.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Показатель выше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</w:t>
      </w:r>
      <w:r w:rsidR="0070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краевого</w:t>
      </w:r>
      <w:proofErr w:type="spellEnd"/>
      <w:r w:rsidR="0070495F" w:rsidRPr="003D5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(81.88 </w:t>
      </w:r>
      <w:r w:rsidR="00704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100 баллов).</w:t>
      </w:r>
    </w:p>
    <w:p w:rsidR="005B17C3" w:rsidRPr="00C05652" w:rsidRDefault="005B17C3" w:rsidP="00457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5B1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администрации</w:t>
      </w:r>
    </w:p>
    <w:p w:rsidR="003E1F39" w:rsidRPr="00C05652" w:rsidRDefault="003E1F39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</w:p>
    <w:p w:rsidR="003E1F39" w:rsidRPr="007D2137" w:rsidRDefault="00FC0033" w:rsidP="0030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</w:t>
      </w:r>
      <w:r w:rsidR="005B1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="003E1F39" w:rsidRPr="00C05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3E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Е.В. Верещагин</w:t>
      </w:r>
    </w:p>
    <w:sectPr w:rsidR="003E1F39" w:rsidRPr="007D2137" w:rsidSect="00FC0033">
      <w:pgSz w:w="11906" w:h="16838"/>
      <w:pgMar w:top="820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9"/>
    <w:rsid w:val="00007858"/>
    <w:rsid w:val="00020EB2"/>
    <w:rsid w:val="00037FB9"/>
    <w:rsid w:val="0005314E"/>
    <w:rsid w:val="000749F2"/>
    <w:rsid w:val="00085706"/>
    <w:rsid w:val="000A3F86"/>
    <w:rsid w:val="000A7965"/>
    <w:rsid w:val="000B40D2"/>
    <w:rsid w:val="000D105C"/>
    <w:rsid w:val="000E1F69"/>
    <w:rsid w:val="001038D1"/>
    <w:rsid w:val="00112A80"/>
    <w:rsid w:val="00121711"/>
    <w:rsid w:val="001228BD"/>
    <w:rsid w:val="00124ADD"/>
    <w:rsid w:val="00126E1A"/>
    <w:rsid w:val="0013526A"/>
    <w:rsid w:val="00136A6D"/>
    <w:rsid w:val="00147851"/>
    <w:rsid w:val="001703AE"/>
    <w:rsid w:val="00172664"/>
    <w:rsid w:val="00172A5F"/>
    <w:rsid w:val="00197DA8"/>
    <w:rsid w:val="00197F3B"/>
    <w:rsid w:val="001C469F"/>
    <w:rsid w:val="001D5A2A"/>
    <w:rsid w:val="001D7E90"/>
    <w:rsid w:val="00224DC6"/>
    <w:rsid w:val="00240964"/>
    <w:rsid w:val="00260DC1"/>
    <w:rsid w:val="00262764"/>
    <w:rsid w:val="00264A36"/>
    <w:rsid w:val="0028261A"/>
    <w:rsid w:val="00284965"/>
    <w:rsid w:val="002A1F5B"/>
    <w:rsid w:val="002C3E14"/>
    <w:rsid w:val="002D6269"/>
    <w:rsid w:val="002E11AE"/>
    <w:rsid w:val="002E185B"/>
    <w:rsid w:val="002F29E5"/>
    <w:rsid w:val="002F4F32"/>
    <w:rsid w:val="002F5BC4"/>
    <w:rsid w:val="003034F3"/>
    <w:rsid w:val="00305D77"/>
    <w:rsid w:val="00305DA8"/>
    <w:rsid w:val="003337DE"/>
    <w:rsid w:val="0038360D"/>
    <w:rsid w:val="0038531A"/>
    <w:rsid w:val="003931A0"/>
    <w:rsid w:val="003B31BE"/>
    <w:rsid w:val="003D2A91"/>
    <w:rsid w:val="003D53BA"/>
    <w:rsid w:val="003D5531"/>
    <w:rsid w:val="003E1F39"/>
    <w:rsid w:val="003E317B"/>
    <w:rsid w:val="003E61AB"/>
    <w:rsid w:val="00412F27"/>
    <w:rsid w:val="00422988"/>
    <w:rsid w:val="00423AA2"/>
    <w:rsid w:val="0042759C"/>
    <w:rsid w:val="00442CB1"/>
    <w:rsid w:val="00454D35"/>
    <w:rsid w:val="00457067"/>
    <w:rsid w:val="00476290"/>
    <w:rsid w:val="00482EF3"/>
    <w:rsid w:val="0049249D"/>
    <w:rsid w:val="00497218"/>
    <w:rsid w:val="004B45A8"/>
    <w:rsid w:val="004C3E6E"/>
    <w:rsid w:val="004D3F82"/>
    <w:rsid w:val="004E61F9"/>
    <w:rsid w:val="004F1C5B"/>
    <w:rsid w:val="004F335A"/>
    <w:rsid w:val="00507E65"/>
    <w:rsid w:val="00542A7F"/>
    <w:rsid w:val="005449B8"/>
    <w:rsid w:val="005A3146"/>
    <w:rsid w:val="005B17C3"/>
    <w:rsid w:val="005C18ED"/>
    <w:rsid w:val="005C5310"/>
    <w:rsid w:val="006524E6"/>
    <w:rsid w:val="00657505"/>
    <w:rsid w:val="0065753F"/>
    <w:rsid w:val="00660A43"/>
    <w:rsid w:val="0066397B"/>
    <w:rsid w:val="00667832"/>
    <w:rsid w:val="00683654"/>
    <w:rsid w:val="006948DB"/>
    <w:rsid w:val="00695BA6"/>
    <w:rsid w:val="006A2740"/>
    <w:rsid w:val="006B31BD"/>
    <w:rsid w:val="006C0894"/>
    <w:rsid w:val="006D03A3"/>
    <w:rsid w:val="00703620"/>
    <w:rsid w:val="0070495F"/>
    <w:rsid w:val="00710F9A"/>
    <w:rsid w:val="007359C2"/>
    <w:rsid w:val="00744DF0"/>
    <w:rsid w:val="00782AAE"/>
    <w:rsid w:val="007970BD"/>
    <w:rsid w:val="007B2D4C"/>
    <w:rsid w:val="007D2137"/>
    <w:rsid w:val="007F352C"/>
    <w:rsid w:val="0080408C"/>
    <w:rsid w:val="0080781B"/>
    <w:rsid w:val="00820346"/>
    <w:rsid w:val="00840DA2"/>
    <w:rsid w:val="00841D92"/>
    <w:rsid w:val="0084421A"/>
    <w:rsid w:val="00860825"/>
    <w:rsid w:val="00870CF8"/>
    <w:rsid w:val="008A5049"/>
    <w:rsid w:val="008B6A1D"/>
    <w:rsid w:val="008D76C3"/>
    <w:rsid w:val="008E3A7B"/>
    <w:rsid w:val="008E7D01"/>
    <w:rsid w:val="008F7B23"/>
    <w:rsid w:val="009216F0"/>
    <w:rsid w:val="00954C2B"/>
    <w:rsid w:val="009643A3"/>
    <w:rsid w:val="0097205C"/>
    <w:rsid w:val="00977FCD"/>
    <w:rsid w:val="0098354B"/>
    <w:rsid w:val="00987884"/>
    <w:rsid w:val="009A278D"/>
    <w:rsid w:val="009A3E50"/>
    <w:rsid w:val="009C5CCB"/>
    <w:rsid w:val="009D7DBD"/>
    <w:rsid w:val="009E3D01"/>
    <w:rsid w:val="009F67C3"/>
    <w:rsid w:val="00A125D7"/>
    <w:rsid w:val="00A20A1E"/>
    <w:rsid w:val="00A20CDA"/>
    <w:rsid w:val="00A3474F"/>
    <w:rsid w:val="00A55798"/>
    <w:rsid w:val="00A605B4"/>
    <w:rsid w:val="00A702BE"/>
    <w:rsid w:val="00A7055F"/>
    <w:rsid w:val="00A95D43"/>
    <w:rsid w:val="00AA2CBD"/>
    <w:rsid w:val="00AC3D75"/>
    <w:rsid w:val="00AC6DB2"/>
    <w:rsid w:val="00AD67D0"/>
    <w:rsid w:val="00B01EC0"/>
    <w:rsid w:val="00B12DB2"/>
    <w:rsid w:val="00B1370F"/>
    <w:rsid w:val="00B26C94"/>
    <w:rsid w:val="00B31ADC"/>
    <w:rsid w:val="00B40B66"/>
    <w:rsid w:val="00B837FF"/>
    <w:rsid w:val="00B83F95"/>
    <w:rsid w:val="00B90ACC"/>
    <w:rsid w:val="00B97711"/>
    <w:rsid w:val="00BA10EC"/>
    <w:rsid w:val="00BB0A4E"/>
    <w:rsid w:val="00BB0B23"/>
    <w:rsid w:val="00BB2A27"/>
    <w:rsid w:val="00BC7AC7"/>
    <w:rsid w:val="00BE0355"/>
    <w:rsid w:val="00BF297F"/>
    <w:rsid w:val="00BF6950"/>
    <w:rsid w:val="00C05652"/>
    <w:rsid w:val="00C066F9"/>
    <w:rsid w:val="00C24AF6"/>
    <w:rsid w:val="00C24EBB"/>
    <w:rsid w:val="00C31178"/>
    <w:rsid w:val="00C348CA"/>
    <w:rsid w:val="00C372BA"/>
    <w:rsid w:val="00C37AD3"/>
    <w:rsid w:val="00C45CD7"/>
    <w:rsid w:val="00C65B07"/>
    <w:rsid w:val="00C9505A"/>
    <w:rsid w:val="00CA05D7"/>
    <w:rsid w:val="00CC19AB"/>
    <w:rsid w:val="00D10F9A"/>
    <w:rsid w:val="00D300CD"/>
    <w:rsid w:val="00D579DA"/>
    <w:rsid w:val="00D6218B"/>
    <w:rsid w:val="00D73AEF"/>
    <w:rsid w:val="00D740E4"/>
    <w:rsid w:val="00D75F6B"/>
    <w:rsid w:val="00D87F08"/>
    <w:rsid w:val="00D93D47"/>
    <w:rsid w:val="00DA5809"/>
    <w:rsid w:val="00DA5DAD"/>
    <w:rsid w:val="00DF0D0D"/>
    <w:rsid w:val="00E21086"/>
    <w:rsid w:val="00E22D42"/>
    <w:rsid w:val="00E30EBD"/>
    <w:rsid w:val="00E32B51"/>
    <w:rsid w:val="00E617AC"/>
    <w:rsid w:val="00EC40ED"/>
    <w:rsid w:val="00EC7AE1"/>
    <w:rsid w:val="00ED16C4"/>
    <w:rsid w:val="00F010C0"/>
    <w:rsid w:val="00F20E91"/>
    <w:rsid w:val="00F25D9A"/>
    <w:rsid w:val="00F26280"/>
    <w:rsid w:val="00F37C02"/>
    <w:rsid w:val="00F44F3E"/>
    <w:rsid w:val="00F7024C"/>
    <w:rsid w:val="00F84BC7"/>
    <w:rsid w:val="00FB5081"/>
    <w:rsid w:val="00FC0033"/>
    <w:rsid w:val="00FC0FC2"/>
    <w:rsid w:val="00FD53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10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2021-04-23T11:07:00Z</cp:lastPrinted>
  <dcterms:created xsi:type="dcterms:W3CDTF">2021-04-15T09:07:00Z</dcterms:created>
  <dcterms:modified xsi:type="dcterms:W3CDTF">2021-05-04T09:31:00Z</dcterms:modified>
</cp:coreProperties>
</file>