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9" w:rsidRPr="00C05652" w:rsidRDefault="008A5049" w:rsidP="008A5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A5049" w:rsidRPr="00C05652" w:rsidRDefault="008A5049" w:rsidP="008A5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докладу главы </w:t>
      </w:r>
      <w:r w:rsidR="009D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главы администрации </w:t>
      </w:r>
      <w:proofErr w:type="spellStart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достигнутых значениях показателей для оценки </w:t>
      </w:r>
      <w:proofErr w:type="gramStart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районов за 201</w:t>
      </w:r>
      <w:r w:rsidR="009D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планируемых значениях на 3-летний период</w:t>
      </w:r>
    </w:p>
    <w:p w:rsidR="00E30EBD" w:rsidRPr="00C05652" w:rsidRDefault="00E30EBD" w:rsidP="008A5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049" w:rsidRPr="00C05652" w:rsidRDefault="008A5049" w:rsidP="00305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5652">
        <w:rPr>
          <w:rFonts w:ascii="Times New Roman" w:hAnsi="Times New Roman" w:cs="Times New Roman"/>
          <w:sz w:val="24"/>
          <w:szCs w:val="24"/>
          <w:u w:val="single"/>
        </w:rPr>
        <w:t>Раздел 1. Общие сведения о муниципальном образовании</w:t>
      </w:r>
    </w:p>
    <w:p w:rsidR="008A5049" w:rsidRPr="00C05652" w:rsidRDefault="004B45A8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A8">
        <w:rPr>
          <w:rFonts w:ascii="Times New Roman" w:hAnsi="Times New Roman" w:cs="Times New Roman"/>
          <w:sz w:val="24"/>
          <w:szCs w:val="24"/>
        </w:rPr>
        <w:t xml:space="preserve">Законом Пермского края от 25.03.2019 № 371-ПК </w:t>
      </w:r>
      <w:proofErr w:type="spellStart"/>
      <w:r w:rsidRPr="004B45A8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4B45A8">
        <w:rPr>
          <w:rFonts w:ascii="Times New Roman" w:hAnsi="Times New Roman" w:cs="Times New Roman"/>
          <w:sz w:val="24"/>
          <w:szCs w:val="24"/>
        </w:rPr>
        <w:t xml:space="preserve"> муниципальный район преобразован в </w:t>
      </w:r>
      <w:proofErr w:type="spellStart"/>
      <w:r w:rsidRPr="004B45A8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4B45A8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049" w:rsidRPr="00C05652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8A5049" w:rsidRPr="00C05652">
        <w:rPr>
          <w:rFonts w:ascii="Times New Roman" w:hAnsi="Times New Roman" w:cs="Times New Roman"/>
          <w:sz w:val="24"/>
          <w:szCs w:val="24"/>
        </w:rPr>
        <w:t xml:space="preserve"> </w:t>
      </w:r>
      <w:r w:rsidR="009D7DBD">
        <w:rPr>
          <w:rFonts w:ascii="Times New Roman" w:hAnsi="Times New Roman" w:cs="Times New Roman"/>
          <w:sz w:val="24"/>
          <w:szCs w:val="24"/>
        </w:rPr>
        <w:t>городской округ</w:t>
      </w:r>
      <w:r w:rsidR="008A5049" w:rsidRPr="00C05652">
        <w:rPr>
          <w:rFonts w:ascii="Times New Roman" w:hAnsi="Times New Roman" w:cs="Times New Roman"/>
          <w:sz w:val="24"/>
          <w:szCs w:val="24"/>
        </w:rPr>
        <w:t xml:space="preserve"> расположен в северо-восточной части Пермского края в бассейне реки Вишера. Граничит с Чердынским, Соликамским и Александровским </w:t>
      </w:r>
      <w:r w:rsidR="009D7DBD">
        <w:rPr>
          <w:rFonts w:ascii="Times New Roman" w:hAnsi="Times New Roman" w:cs="Times New Roman"/>
          <w:sz w:val="24"/>
          <w:szCs w:val="24"/>
        </w:rPr>
        <w:t>городскими округами</w:t>
      </w:r>
      <w:r w:rsidR="008A5049" w:rsidRPr="00C05652">
        <w:rPr>
          <w:rFonts w:ascii="Times New Roman" w:hAnsi="Times New Roman" w:cs="Times New Roman"/>
          <w:sz w:val="24"/>
          <w:szCs w:val="24"/>
        </w:rPr>
        <w:t>, а также Республикой Коми и Свердловской областью.</w:t>
      </w:r>
    </w:p>
    <w:p w:rsidR="004B45A8" w:rsidRDefault="008A5049" w:rsidP="00305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652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C05652">
        <w:rPr>
          <w:rFonts w:ascii="Times New Roman" w:hAnsi="Times New Roman" w:cs="Times New Roman"/>
          <w:sz w:val="24"/>
          <w:szCs w:val="24"/>
        </w:rPr>
        <w:t xml:space="preserve"> район был создан в 1941 году путем выделения его из Чердынского района. Площадь </w:t>
      </w:r>
      <w:r w:rsidR="00D10F9A">
        <w:rPr>
          <w:rFonts w:ascii="Times New Roman" w:hAnsi="Times New Roman" w:cs="Times New Roman"/>
          <w:sz w:val="24"/>
          <w:szCs w:val="24"/>
        </w:rPr>
        <w:t>территории</w:t>
      </w:r>
      <w:r w:rsidRPr="00C05652">
        <w:rPr>
          <w:rFonts w:ascii="Times New Roman" w:hAnsi="Times New Roman" w:cs="Times New Roman"/>
          <w:sz w:val="24"/>
          <w:szCs w:val="24"/>
        </w:rPr>
        <w:t xml:space="preserve">– 15,4 </w:t>
      </w:r>
      <w:proofErr w:type="spellStart"/>
      <w:r w:rsidRPr="00C05652">
        <w:rPr>
          <w:rFonts w:ascii="Times New Roman" w:hAnsi="Times New Roman" w:cs="Times New Roman"/>
          <w:sz w:val="24"/>
          <w:szCs w:val="24"/>
        </w:rPr>
        <w:t>тыс.кв.км</w:t>
      </w:r>
      <w:proofErr w:type="spellEnd"/>
      <w:proofErr w:type="gramStart"/>
      <w:r w:rsidRPr="00C056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5652">
        <w:rPr>
          <w:rFonts w:ascii="Times New Roman" w:hAnsi="Times New Roman" w:cs="Times New Roman"/>
          <w:sz w:val="24"/>
          <w:szCs w:val="24"/>
        </w:rPr>
        <w:t>что составляет 9,4% от общей площади Пермского края.</w:t>
      </w:r>
      <w:r w:rsidR="00C65B07"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07" w:rsidRPr="00C05652">
        <w:rPr>
          <w:rFonts w:ascii="Times New Roman" w:hAnsi="Times New Roman" w:cs="Times New Roman"/>
          <w:sz w:val="24"/>
          <w:szCs w:val="24"/>
        </w:rPr>
        <w:t xml:space="preserve">Плотность населения составляет 1,34 чел./ </w:t>
      </w:r>
      <w:proofErr w:type="spellStart"/>
      <w:r w:rsidR="00C65B07" w:rsidRPr="00C05652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="00C65B07" w:rsidRPr="00C05652">
        <w:rPr>
          <w:rFonts w:ascii="Times New Roman" w:hAnsi="Times New Roman" w:cs="Times New Roman"/>
          <w:sz w:val="24"/>
          <w:szCs w:val="24"/>
        </w:rPr>
        <w:t>.</w:t>
      </w:r>
      <w:r w:rsidRPr="00C05652">
        <w:rPr>
          <w:rFonts w:ascii="Times New Roman" w:hAnsi="Times New Roman" w:cs="Times New Roman"/>
          <w:sz w:val="24"/>
          <w:szCs w:val="24"/>
        </w:rPr>
        <w:t xml:space="preserve"> </w:t>
      </w:r>
      <w:r w:rsidR="00D10F9A">
        <w:rPr>
          <w:rFonts w:ascii="Times New Roman" w:hAnsi="Times New Roman" w:cs="Times New Roman"/>
          <w:sz w:val="24"/>
          <w:szCs w:val="24"/>
        </w:rPr>
        <w:t xml:space="preserve">В состав округа входит 46 населенных пунктов, включая </w:t>
      </w:r>
      <w:r w:rsidR="00D10F9A" w:rsidRPr="00D10F9A">
        <w:rPr>
          <w:rFonts w:ascii="Times New Roman" w:hAnsi="Times New Roman" w:cs="Times New Roman"/>
          <w:sz w:val="24"/>
          <w:szCs w:val="24"/>
        </w:rPr>
        <w:t xml:space="preserve">административный центр </w:t>
      </w:r>
      <w:proofErr w:type="spellStart"/>
      <w:r w:rsidR="00D10F9A" w:rsidRPr="00D10F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0F9A" w:rsidRPr="00D10F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10F9A" w:rsidRPr="00D10F9A">
        <w:rPr>
          <w:rFonts w:ascii="Times New Roman" w:hAnsi="Times New Roman" w:cs="Times New Roman"/>
          <w:sz w:val="24"/>
          <w:szCs w:val="24"/>
        </w:rPr>
        <w:t>расновишерск</w:t>
      </w:r>
      <w:proofErr w:type="spellEnd"/>
      <w:r w:rsidR="00D10F9A">
        <w:rPr>
          <w:rFonts w:ascii="Times New Roman" w:hAnsi="Times New Roman" w:cs="Times New Roman"/>
          <w:sz w:val="24"/>
          <w:szCs w:val="24"/>
        </w:rPr>
        <w:t>, в котором проживает 76% населения округа.</w:t>
      </w:r>
    </w:p>
    <w:p w:rsidR="008A5049" w:rsidRPr="00C05652" w:rsidRDefault="00D10F9A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</w:t>
      </w:r>
      <w:r w:rsidR="008A5049" w:rsidRPr="00C05652">
        <w:rPr>
          <w:rFonts w:ascii="Times New Roman" w:hAnsi="Times New Roman" w:cs="Times New Roman"/>
          <w:sz w:val="24"/>
          <w:szCs w:val="24"/>
        </w:rPr>
        <w:t xml:space="preserve"> обладает высоким туристско-экскурсионным потенциалом. На его территории расположены 14 региональных ООПТ, 19 геологических памятников природы, а также объекты историко-культурного наследия. В северной части района находится один из крупнейших в Европейской части РФ природный заповедник «</w:t>
      </w:r>
      <w:proofErr w:type="spellStart"/>
      <w:r w:rsidR="008A5049" w:rsidRPr="00C05652"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 w:rsidR="008A5049" w:rsidRPr="00C05652">
        <w:rPr>
          <w:rFonts w:ascii="Times New Roman" w:hAnsi="Times New Roman" w:cs="Times New Roman"/>
          <w:sz w:val="24"/>
          <w:szCs w:val="24"/>
        </w:rPr>
        <w:t>».</w:t>
      </w:r>
    </w:p>
    <w:p w:rsidR="00442CB1" w:rsidRDefault="00D10F9A" w:rsidP="00D1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9A">
        <w:rPr>
          <w:rFonts w:ascii="Times New Roman" w:hAnsi="Times New Roman" w:cs="Times New Roman"/>
          <w:sz w:val="24"/>
          <w:szCs w:val="24"/>
        </w:rPr>
        <w:t>Железнодорожное сообщение отсутствует. В летний период для перевозок и отдыха используется маломерный речной транспорт.</w:t>
      </w:r>
      <w:r w:rsidR="00442CB1">
        <w:rPr>
          <w:rFonts w:ascii="Times New Roman" w:hAnsi="Times New Roman" w:cs="Times New Roman"/>
          <w:sz w:val="24"/>
          <w:szCs w:val="24"/>
        </w:rPr>
        <w:t xml:space="preserve"> </w:t>
      </w:r>
      <w:r w:rsidRPr="00D10F9A">
        <w:rPr>
          <w:rFonts w:ascii="Times New Roman" w:hAnsi="Times New Roman" w:cs="Times New Roman"/>
          <w:sz w:val="24"/>
          <w:szCs w:val="24"/>
        </w:rPr>
        <w:t xml:space="preserve">Аэропорт в г. Красновишерск закрыт в 90-х годах </w:t>
      </w:r>
      <w:r w:rsidRPr="00D10F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0F9A">
        <w:rPr>
          <w:rFonts w:ascii="Times New Roman" w:hAnsi="Times New Roman" w:cs="Times New Roman"/>
          <w:sz w:val="24"/>
          <w:szCs w:val="24"/>
        </w:rPr>
        <w:t xml:space="preserve"> века. В настоящее время имеется возможность использования сохранившейся взлетно-посадочной полосы для малой авиации. Ближайший международный аэропорт «Большое Савино» находится в 300 км в г. Пермь.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08C" w:rsidRPr="00C05652">
        <w:rPr>
          <w:rFonts w:ascii="Times New Roman" w:hAnsi="Times New Roman" w:cs="Times New Roman"/>
          <w:sz w:val="24"/>
          <w:szCs w:val="24"/>
        </w:rPr>
        <w:t>Транспортное сообщение с другими населенными пунктами Пермского края осуществляется автомобильным транспортом.</w:t>
      </w:r>
      <w:r w:rsidR="00442CB1">
        <w:rPr>
          <w:rFonts w:ascii="Times New Roman" w:hAnsi="Times New Roman" w:cs="Times New Roman"/>
          <w:sz w:val="24"/>
          <w:szCs w:val="24"/>
        </w:rPr>
        <w:t xml:space="preserve"> </w:t>
      </w:r>
      <w:r w:rsidR="00442CB1" w:rsidRPr="00442CB1">
        <w:rPr>
          <w:rFonts w:ascii="Times New Roman" w:hAnsi="Times New Roman" w:cs="Times New Roman"/>
          <w:sz w:val="24"/>
          <w:szCs w:val="24"/>
        </w:rPr>
        <w:t xml:space="preserve">Удаленность от основных транспортных магистралей – это проблема не только для промышленных предприятий и инвесторов, но и для каждого жителя, т.к. в повседневной деятельности постоянно приходится сталкиваться с необходимостью получения оперативной и качественной услуги, консультаций специалистов </w:t>
      </w:r>
      <w:proofErr w:type="spellStart"/>
      <w:r w:rsidR="00442CB1" w:rsidRPr="00442CB1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442CB1" w:rsidRPr="00442C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2CB1" w:rsidRPr="00442CB1">
        <w:rPr>
          <w:rFonts w:ascii="Times New Roman" w:hAnsi="Times New Roman" w:cs="Times New Roman"/>
          <w:sz w:val="24"/>
          <w:szCs w:val="24"/>
        </w:rPr>
        <w:t>труктур</w:t>
      </w:r>
      <w:proofErr w:type="spellEnd"/>
      <w:r w:rsidR="00442CB1" w:rsidRPr="00442CB1">
        <w:rPr>
          <w:rFonts w:ascii="Times New Roman" w:hAnsi="Times New Roman" w:cs="Times New Roman"/>
          <w:sz w:val="24"/>
          <w:szCs w:val="24"/>
        </w:rPr>
        <w:t>, которые зачастую выведены с Красновишерска и т.д. Развитие всего округа, в первую очередь его экономической составляющей, завязано сегодня на развитии его административного центра – города Красновишерск.</w:t>
      </w:r>
    </w:p>
    <w:p w:rsidR="002F4F32" w:rsidRPr="00C05652" w:rsidRDefault="002F4F32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652">
        <w:rPr>
          <w:rFonts w:ascii="Times New Roman" w:hAnsi="Times New Roman" w:cs="Times New Roman"/>
          <w:sz w:val="24"/>
          <w:szCs w:val="24"/>
        </w:rPr>
        <w:t xml:space="preserve">Жилищно-коммунальные услуги населению и организациям оказывают 4 </w:t>
      </w:r>
      <w:proofErr w:type="gramStart"/>
      <w:r w:rsidRPr="00C056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05652">
        <w:rPr>
          <w:rFonts w:ascii="Times New Roman" w:hAnsi="Times New Roman" w:cs="Times New Roman"/>
          <w:sz w:val="24"/>
          <w:szCs w:val="24"/>
        </w:rPr>
        <w:t xml:space="preserve"> унитарных предприятия.</w:t>
      </w:r>
    </w:p>
    <w:p w:rsidR="00C65B07" w:rsidRPr="00C05652" w:rsidRDefault="00D300CD" w:rsidP="0030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</w:t>
      </w:r>
      <w:r w:rsidR="003D2A91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8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</w:t>
      </w:r>
      <w:r w:rsidR="003D2A91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напряженной в связи с устойчивым сокращением численности постоянного населения. Одной из причин</w:t>
      </w:r>
      <w:r w:rsidR="00BB0B23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сложившейся ситуации является естественная убыль населения, вызванная повышением уровня смертности над уровнем рождаемости. В то же время на снижение численности в значительной мере влияет миграционный отток населения, обусловленный трудностью трудоустройства по месту жительства и оттоком молодежи в более крупные города для получения высшего образования.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00CD" w:rsidRPr="00C05652" w:rsidRDefault="00D300CD" w:rsidP="00BB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00CD" w:rsidRPr="00C05652" w:rsidRDefault="002F4F32" w:rsidP="00BB0A4E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05652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 w:rsidRPr="00C0565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Аналитическая информация о достижении значений показателей</w:t>
      </w:r>
    </w:p>
    <w:p w:rsidR="002F4F32" w:rsidRPr="00C05652" w:rsidRDefault="002F4F32" w:rsidP="00BB0A4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C056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развитие</w:t>
      </w:r>
    </w:p>
    <w:p w:rsidR="00FE70BD" w:rsidRPr="00FE70BD" w:rsidRDefault="00D740E4" w:rsidP="00FE7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01.01.2020 население </w:t>
      </w:r>
      <w:proofErr w:type="spellStart"/>
      <w:r w:rsidRPr="00D740E4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Calibri" w:hAnsi="Times New Roman" w:cs="Times New Roman"/>
          <w:sz w:val="24"/>
          <w:szCs w:val="24"/>
        </w:rPr>
        <w:t>19456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человек. Численность населения по сравнению с прошлым годом уменьшил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сь на </w:t>
      </w:r>
      <w:r>
        <w:rPr>
          <w:rFonts w:ascii="Times New Roman" w:eastAsia="Calibri" w:hAnsi="Times New Roman" w:cs="Times New Roman"/>
          <w:sz w:val="24"/>
          <w:szCs w:val="24"/>
        </w:rPr>
        <w:t>293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. Причинами явились естественная убыль, не перекрываемая миграционным </w:t>
      </w:r>
      <w:proofErr w:type="spellStart"/>
      <w:r w:rsidRPr="00D740E4">
        <w:rPr>
          <w:rFonts w:ascii="Times New Roman" w:eastAsia="Calibri" w:hAnsi="Times New Roman" w:cs="Times New Roman"/>
          <w:sz w:val="24"/>
          <w:szCs w:val="24"/>
        </w:rPr>
        <w:t>приростом</w:t>
      </w:r>
      <w:r w:rsidR="00412F27" w:rsidRPr="00C05652">
        <w:rPr>
          <w:rFonts w:ascii="Times New Roman" w:eastAsia="Calibri" w:hAnsi="Times New Roman" w:cs="Times New Roman"/>
          <w:sz w:val="24"/>
          <w:szCs w:val="24"/>
        </w:rPr>
        <w:t>Экономическая</w:t>
      </w:r>
      <w:proofErr w:type="spellEnd"/>
      <w:r w:rsidR="00412F27" w:rsidRPr="00C05652">
        <w:rPr>
          <w:rFonts w:ascii="Times New Roman" w:eastAsia="Calibri" w:hAnsi="Times New Roman" w:cs="Times New Roman"/>
          <w:sz w:val="24"/>
          <w:szCs w:val="24"/>
        </w:rPr>
        <w:t xml:space="preserve"> ситуация в </w:t>
      </w:r>
      <w:r w:rsidR="00FE70BD">
        <w:rPr>
          <w:rFonts w:ascii="Times New Roman" w:eastAsia="Calibri" w:hAnsi="Times New Roman" w:cs="Times New Roman"/>
          <w:sz w:val="24"/>
          <w:szCs w:val="24"/>
        </w:rPr>
        <w:t>округе</w:t>
      </w:r>
      <w:r w:rsidR="00412F27" w:rsidRPr="00C05652">
        <w:rPr>
          <w:rFonts w:ascii="Times New Roman" w:eastAsia="Calibri" w:hAnsi="Times New Roman" w:cs="Times New Roman"/>
          <w:sz w:val="24"/>
          <w:szCs w:val="24"/>
        </w:rPr>
        <w:t xml:space="preserve"> оценивается как кризисная. Высокий уровень безработицы, закрытие единственного градообразующего предприятия стали причинами отнесения </w:t>
      </w:r>
      <w:proofErr w:type="spellStart"/>
      <w:r w:rsidR="00412F27" w:rsidRPr="00C05652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="00412F27" w:rsidRPr="00C0565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к </w:t>
      </w:r>
      <w:r w:rsidR="00412F27" w:rsidRPr="00C0565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12F27" w:rsidRPr="00C05652">
        <w:rPr>
          <w:rFonts w:ascii="Times New Roman" w:eastAsia="Calibri" w:hAnsi="Times New Roman" w:cs="Times New Roman"/>
          <w:sz w:val="24"/>
          <w:szCs w:val="24"/>
        </w:rPr>
        <w:t xml:space="preserve"> категории моногородов с наиболее сложным социально-экономическим положением</w:t>
      </w:r>
      <w:r w:rsidR="00FE70BD">
        <w:rPr>
          <w:rFonts w:ascii="Times New Roman" w:eastAsia="Calibri" w:hAnsi="Times New Roman" w:cs="Times New Roman"/>
          <w:sz w:val="24"/>
          <w:szCs w:val="24"/>
        </w:rPr>
        <w:t>.</w:t>
      </w:r>
      <w:r w:rsidR="00FE70BD" w:rsidRPr="00FE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0BD" w:rsidRPr="00FE70BD">
        <w:rPr>
          <w:rFonts w:ascii="Times New Roman" w:eastAsia="Calibri" w:hAnsi="Times New Roman" w:cs="Times New Roman"/>
          <w:sz w:val="24"/>
          <w:szCs w:val="24"/>
        </w:rPr>
        <w:t xml:space="preserve">Экономическая деятельность на данный момент осуществляется бюджетными организациями и малым бизнесом, крупные предприятия на территории отсутствуют. Средние организации представлены филиалами и </w:t>
      </w:r>
      <w:r w:rsidR="00FE70BD" w:rsidRPr="00FE70BD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территориально-обособленными подразделениями. По числу хозяйствующих субъектов наибольшую долю занимают оптовая и розничная торговля, а также лесное хозяйство.</w:t>
      </w:r>
    </w:p>
    <w:p w:rsidR="008D76C3" w:rsidRPr="00C05652" w:rsidRDefault="008D76C3" w:rsidP="00305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Сельскохозяйственное производство в районе осуществляется фермерскими хозяйствами и личными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подсобными хозяйствами. </w:t>
      </w:r>
      <w:r w:rsidRPr="00C05652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Первичной медико-санитарной помощью население </w:t>
      </w:r>
      <w:proofErr w:type="spellStart"/>
      <w:r w:rsidRPr="00C05652">
        <w:rPr>
          <w:rFonts w:ascii="Times New Roman" w:hAnsi="Times New Roman" w:cs="Times New Roman"/>
          <w:color w:val="000000"/>
          <w:sz w:val="24"/>
          <w:szCs w:val="24"/>
        </w:rPr>
        <w:t>Красновишерского</w:t>
      </w:r>
      <w:proofErr w:type="spellEnd"/>
      <w:r w:rsidRPr="00C0565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обеспечивает ГБУЗ ПК «</w:t>
      </w:r>
      <w:proofErr w:type="spellStart"/>
      <w:r w:rsidRPr="00C05652">
        <w:rPr>
          <w:rFonts w:ascii="Times New Roman" w:hAnsi="Times New Roman" w:cs="Times New Roman"/>
          <w:color w:val="000000"/>
          <w:sz w:val="24"/>
          <w:szCs w:val="24"/>
        </w:rPr>
        <w:t>Красновишерская</w:t>
      </w:r>
      <w:proofErr w:type="spellEnd"/>
      <w:r w:rsidRPr="00C05652">
        <w:rPr>
          <w:rFonts w:ascii="Times New Roman" w:hAnsi="Times New Roman" w:cs="Times New Roman"/>
          <w:color w:val="000000"/>
          <w:sz w:val="24"/>
          <w:szCs w:val="24"/>
        </w:rPr>
        <w:t xml:space="preserve"> ЦРБ».</w:t>
      </w:r>
    </w:p>
    <w:p w:rsidR="008D76C3" w:rsidRPr="00D740E4" w:rsidRDefault="008D76C3" w:rsidP="0030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Несмотря на непростую экономическую ситуацию в районе в 201</w:t>
      </w:r>
      <w:r w:rsidR="002E1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году объем отгруженных товаров, работ и услуг, произведенных собственными силами предприятий района составил </w:t>
      </w:r>
      <w:r w:rsidR="002E1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13938,7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</w:t>
      </w:r>
      <w:r w:rsidR="00BB0B23"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E1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на 103% выше 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сравнению с 201</w:t>
      </w:r>
      <w:r w:rsidR="002E1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 годом. 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Основу производимой на территории </w:t>
      </w:r>
      <w:r w:rsidR="002E1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округа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продукции составляют сырье: нефть, газ и деловая древесина. Промышленное производство занимает 97,</w:t>
      </w:r>
      <w:r w:rsidR="002E1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% общей выручки предприятий. </w:t>
      </w:r>
      <w:r w:rsidR="00D740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Объем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заготовки древесины по </w:t>
      </w:r>
      <w:proofErr w:type="spellStart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Красновишерскому</w:t>
      </w:r>
      <w:proofErr w:type="spellEnd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району составил </w:t>
      </w:r>
      <w:r w:rsidR="00D740E4" w:rsidRPr="00D740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580.5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уб.м.(в 201</w:t>
      </w:r>
      <w:r w:rsidR="00D740E4" w:rsidRPr="00D740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году-</w:t>
      </w:r>
      <w:r w:rsidR="00D740E4" w:rsidRPr="00D740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717</w:t>
      </w:r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тыс.куб.м</w:t>
      </w:r>
      <w:proofErr w:type="spellEnd"/>
      <w:r w:rsidRPr="00C05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.).</w:t>
      </w:r>
      <w:r w:rsidR="00D740E4" w:rsidRPr="00D740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0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объемов заготовки обусловлено сложившимися неблагоприятными погодными условиями.</w:t>
      </w:r>
    </w:p>
    <w:p w:rsidR="002F4F32" w:rsidRPr="00C05652" w:rsidRDefault="004F1C5B" w:rsidP="00305D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Число субъектов малого и среднего предпринимательства в расчете на 10 </w:t>
      </w:r>
      <w:proofErr w:type="spellStart"/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>тыс.человек</w:t>
      </w:r>
      <w:proofErr w:type="spellEnd"/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населения составляет 295,7</w:t>
      </w:r>
      <w:r w:rsidR="00197DA8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ед</w:t>
      </w:r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F4F32" w:rsidRPr="00C05652" w:rsidRDefault="002F4F32" w:rsidP="00305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52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показателя приведены за 2015 год- показатель рассчитывается </w:t>
      </w:r>
      <w:proofErr w:type="spellStart"/>
      <w:r w:rsidRPr="00C05652">
        <w:rPr>
          <w:rFonts w:ascii="Times New Roman" w:eastAsia="Calibri" w:hAnsi="Times New Roman" w:cs="Times New Roman"/>
          <w:sz w:val="24"/>
          <w:szCs w:val="24"/>
        </w:rPr>
        <w:t>Пермьстатом</w:t>
      </w:r>
      <w:proofErr w:type="spellEnd"/>
      <w:r w:rsidRPr="00C05652">
        <w:rPr>
          <w:rFonts w:ascii="Times New Roman" w:eastAsia="Calibri" w:hAnsi="Times New Roman" w:cs="Times New Roman"/>
          <w:sz w:val="24"/>
          <w:szCs w:val="24"/>
        </w:rPr>
        <w:t xml:space="preserve"> один раз в пять лет.</w:t>
      </w:r>
    </w:p>
    <w:p w:rsidR="00EC40ED" w:rsidRDefault="00C24EBB" w:rsidP="00EC40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617AC">
        <w:rPr>
          <w:rFonts w:ascii="Times New Roman" w:hAnsi="Times New Roman" w:cs="Times New Roman"/>
          <w:sz w:val="24"/>
          <w:szCs w:val="24"/>
        </w:rPr>
        <w:t>округа</w:t>
      </w:r>
      <w:r w:rsidRPr="00C05652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="00037FB9" w:rsidRPr="00C05652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Pr="00C05652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E617AC">
        <w:rPr>
          <w:rFonts w:ascii="Times New Roman" w:hAnsi="Times New Roman" w:cs="Times New Roman"/>
          <w:sz w:val="24"/>
          <w:szCs w:val="24"/>
        </w:rPr>
        <w:t xml:space="preserve">725 хозяйствующих субъектов, из них 441 </w:t>
      </w:r>
      <w:r w:rsidR="007F352C" w:rsidRPr="00C0565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E617AC">
        <w:rPr>
          <w:rFonts w:ascii="Times New Roman" w:hAnsi="Times New Roman" w:cs="Times New Roman"/>
          <w:sz w:val="24"/>
          <w:szCs w:val="24"/>
        </w:rPr>
        <w:t xml:space="preserve">, 23 </w:t>
      </w:r>
      <w:proofErr w:type="gramStart"/>
      <w:r w:rsidR="00E617A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617AC">
        <w:rPr>
          <w:rFonts w:ascii="Times New Roman" w:hAnsi="Times New Roman" w:cs="Times New Roman"/>
          <w:sz w:val="24"/>
          <w:szCs w:val="24"/>
        </w:rPr>
        <w:t>Ф)Х, 137 коммерческих организаций.</w:t>
      </w:r>
      <w:r w:rsidR="007F352C" w:rsidRPr="00C05652">
        <w:rPr>
          <w:rFonts w:ascii="Times New Roman" w:hAnsi="Times New Roman" w:cs="Times New Roman"/>
          <w:sz w:val="24"/>
          <w:szCs w:val="24"/>
        </w:rPr>
        <w:t xml:space="preserve"> </w:t>
      </w:r>
      <w:r w:rsidR="00F84BC7" w:rsidRPr="00C0565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Число субъектов за 201</w:t>
      </w:r>
      <w:r w:rsidR="00E617A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9 год уменьшилось, в связи с отменой ЕНВД, а также</w:t>
      </w:r>
      <w:r w:rsidR="00F84BC7" w:rsidRPr="00C0565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финансовыми трудностями, высокой конкуренцией на рынке, трудностью сбыта продукции, введением обязательн</w:t>
      </w:r>
      <w:r w:rsidR="009F67C3" w:rsidRPr="00C0565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ых норм в законодательств</w:t>
      </w:r>
      <w:proofErr w:type="gramStart"/>
      <w:r w:rsidR="009F67C3" w:rsidRPr="00C0565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е</w:t>
      </w:r>
      <w:r w:rsidR="005C5310" w:rsidRPr="00C0565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(</w:t>
      </w:r>
      <w:proofErr w:type="gramEnd"/>
      <w:r w:rsidR="005C5310" w:rsidRPr="00C0565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маркировка, онлайн-кассы, система Меркурий и т.д.)</w:t>
      </w:r>
      <w:r w:rsidR="00EC40E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  <w:r w:rsidR="00EC40ED"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0ED" w:rsidRPr="00EC40ED">
        <w:rPr>
          <w:rFonts w:ascii="Times New Roman" w:hAnsi="Times New Roman" w:cs="Times New Roman"/>
          <w:bCs/>
          <w:sz w:val="24"/>
          <w:szCs w:val="24"/>
        </w:rPr>
        <w:t xml:space="preserve">По мере реализации программ развития малого и среднего предпринимательства, а также поддержке безработных граждан через ЦЗН планируется рост числа субъектов МСП. В 2019 году в рамках реализации программы «Экономическое развитие» направлены средства краевого и местного бюджетов, поддержку получили 4 субъекта МСП. С целью поддержки субъектов МСП </w:t>
      </w:r>
      <w:proofErr w:type="spellStart"/>
      <w:r w:rsidR="00EC40ED" w:rsidRPr="00EC40ED">
        <w:rPr>
          <w:rFonts w:ascii="Times New Roman" w:hAnsi="Times New Roman" w:cs="Times New Roman"/>
          <w:bCs/>
          <w:sz w:val="24"/>
          <w:szCs w:val="24"/>
        </w:rPr>
        <w:t>Красновишерским</w:t>
      </w:r>
      <w:proofErr w:type="spellEnd"/>
      <w:r w:rsidR="00EC40ED" w:rsidRPr="00EC40ED">
        <w:rPr>
          <w:rFonts w:ascii="Times New Roman" w:hAnsi="Times New Roman" w:cs="Times New Roman"/>
          <w:bCs/>
          <w:sz w:val="24"/>
          <w:szCs w:val="24"/>
        </w:rPr>
        <w:t xml:space="preserve"> фондом поддержки предпринимательства за отчетный год предоставлено 15 займов. В качестве информационной поддержки предоставлено 74 консультации, проведено 5 семинаров</w:t>
      </w:r>
      <w:r w:rsidR="00EC40ED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A8" w:rsidRPr="00C05652" w:rsidRDefault="004F1C5B" w:rsidP="00EC4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DA8" w:rsidRPr="00C056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7DA8" w:rsidRPr="00C05652">
        <w:rPr>
          <w:rFonts w:ascii="Times New Roman" w:hAnsi="Times New Roman" w:cs="Times New Roman"/>
          <w:b/>
          <w:bCs/>
          <w:iCs/>
          <w:sz w:val="24"/>
          <w:szCs w:val="24"/>
        </w:rPr>
        <w:t>Доля среднесписочной численности работников (без внешних совместителей)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 w:rsidR="00197DA8" w:rsidRPr="00C0565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97DA8" w:rsidRPr="00C05652">
        <w:rPr>
          <w:rFonts w:ascii="Times New Roman" w:hAnsi="Times New Roman" w:cs="Times New Roman"/>
          <w:b/>
          <w:bCs/>
          <w:iCs/>
          <w:sz w:val="24"/>
          <w:szCs w:val="24"/>
        </w:rPr>
        <w:t>составила 21,5%.</w:t>
      </w:r>
    </w:p>
    <w:p w:rsidR="00197DA8" w:rsidRPr="00C05652" w:rsidRDefault="00197DA8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Значения показателя приведены за 2015 год- показатель рассчитывается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Пермьстатом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один раз в пять лет.</w:t>
      </w:r>
    </w:p>
    <w:p w:rsidR="00197DA8" w:rsidRPr="00C05652" w:rsidRDefault="006A2740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740">
        <w:rPr>
          <w:rFonts w:ascii="Times New Roman" w:hAnsi="Times New Roman" w:cs="Times New Roman"/>
          <w:bCs/>
          <w:sz w:val="24"/>
          <w:szCs w:val="24"/>
        </w:rPr>
        <w:t xml:space="preserve">Среднесписочная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исленность работников, занятых в малом бизнесе, включая индивидуальных </w:t>
      </w:r>
      <w:proofErr w:type="gramStart"/>
      <w:r w:rsidR="00840DA2" w:rsidRPr="00840DA2">
        <w:rPr>
          <w:rFonts w:ascii="Times New Roman" w:hAnsi="Times New Roman" w:cs="Times New Roman"/>
          <w:bCs/>
          <w:sz w:val="24"/>
          <w:szCs w:val="24"/>
        </w:rPr>
        <w:t>предпринимателей</w:t>
      </w:r>
      <w:proofErr w:type="gramEnd"/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 ориентировочно составляет </w:t>
      </w:r>
      <w:r>
        <w:rPr>
          <w:rFonts w:ascii="Times New Roman" w:hAnsi="Times New Roman" w:cs="Times New Roman"/>
          <w:bCs/>
          <w:sz w:val="24"/>
          <w:szCs w:val="24"/>
        </w:rPr>
        <w:t>2100</w:t>
      </w:r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 человек. Общая среднесписочная численность работающих в </w:t>
      </w:r>
      <w:proofErr w:type="gramStart"/>
      <w:r w:rsidR="00840DA2" w:rsidRPr="00840DA2">
        <w:rPr>
          <w:rFonts w:ascii="Times New Roman" w:hAnsi="Times New Roman" w:cs="Times New Roman"/>
          <w:bCs/>
          <w:sz w:val="24"/>
          <w:szCs w:val="24"/>
        </w:rPr>
        <w:t>организациях</w:t>
      </w:r>
      <w:r w:rsidR="00840DA2">
        <w:rPr>
          <w:rFonts w:ascii="Times New Roman" w:hAnsi="Times New Roman" w:cs="Times New Roman"/>
          <w:bCs/>
          <w:sz w:val="24"/>
          <w:szCs w:val="24"/>
        </w:rPr>
        <w:t>,</w:t>
      </w:r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 не относящихся к малому бизнесу </w:t>
      </w:r>
      <w:proofErr w:type="spellStart"/>
      <w:r w:rsidR="00840DA2" w:rsidRPr="00840DA2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840DA2">
        <w:rPr>
          <w:rFonts w:ascii="Times New Roman" w:hAnsi="Times New Roman" w:cs="Times New Roman"/>
          <w:bCs/>
          <w:sz w:val="24"/>
          <w:szCs w:val="24"/>
        </w:rPr>
        <w:t xml:space="preserve">округа по данным </w:t>
      </w:r>
      <w:proofErr w:type="spellStart"/>
      <w:r w:rsidR="00840DA2">
        <w:rPr>
          <w:rFonts w:ascii="Times New Roman" w:hAnsi="Times New Roman" w:cs="Times New Roman"/>
          <w:bCs/>
          <w:sz w:val="24"/>
          <w:szCs w:val="24"/>
        </w:rPr>
        <w:t>Пермьстат</w:t>
      </w:r>
      <w:proofErr w:type="spellEnd"/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 в 2019 году составила</w:t>
      </w:r>
      <w:proofErr w:type="gramEnd"/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DA2">
        <w:rPr>
          <w:rFonts w:ascii="Times New Roman" w:hAnsi="Times New Roman" w:cs="Times New Roman"/>
          <w:bCs/>
          <w:sz w:val="24"/>
          <w:szCs w:val="24"/>
        </w:rPr>
        <w:t>2829 человек</w:t>
      </w:r>
      <w:r w:rsidR="00840DA2" w:rsidRPr="00840DA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F352C" w:rsidRPr="00C05652">
        <w:rPr>
          <w:rFonts w:ascii="Times New Roman" w:hAnsi="Times New Roman" w:cs="Times New Roman"/>
          <w:bCs/>
          <w:sz w:val="24"/>
          <w:szCs w:val="24"/>
        </w:rPr>
        <w:t xml:space="preserve">На учете в центре занятости численность безработных граждан составила </w:t>
      </w:r>
      <w:r>
        <w:rPr>
          <w:rFonts w:ascii="Times New Roman" w:hAnsi="Times New Roman" w:cs="Times New Roman"/>
          <w:bCs/>
          <w:sz w:val="24"/>
          <w:szCs w:val="24"/>
        </w:rPr>
        <w:t>360</w:t>
      </w:r>
      <w:r w:rsidR="007F352C" w:rsidRPr="00C05652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2D6269" w:rsidRPr="00C056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25D7" w:rsidRPr="00C05652">
        <w:rPr>
          <w:rFonts w:ascii="Times New Roman" w:hAnsi="Times New Roman" w:cs="Times New Roman"/>
          <w:bCs/>
          <w:sz w:val="24"/>
          <w:szCs w:val="24"/>
        </w:rPr>
        <w:t>Среднемесячная зарплата в секторе малого предпринимательства, в среднем, по отраслям за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125D7" w:rsidRPr="00C05652">
        <w:rPr>
          <w:rFonts w:ascii="Times New Roman" w:hAnsi="Times New Roman" w:cs="Times New Roman"/>
          <w:bCs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bCs/>
          <w:sz w:val="24"/>
          <w:szCs w:val="24"/>
        </w:rPr>
        <w:t>15-18</w:t>
      </w:r>
      <w:r w:rsidR="00A125D7" w:rsidRPr="00C0565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BE0355" w:rsidRPr="00C05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округа намерена в дальнейшем участвовать в краевом конкурсе муниципальных программ и обеспечить финансовую поддержку не менее чем 3 субъектам малого предпринимательства ежегодно.</w:t>
      </w:r>
      <w:proofErr w:type="gramEnd"/>
      <w:r w:rsidRPr="006A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A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продолжится работа комиссии по укреплению налоговой и бюджетной дисциплины, адаптации неформального рынка труда и борьбе с нарушениями трудовых прав работников по легализации работников субъектов малого и среднего предпринимательства, вследствие чего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в 2020-2022 годах на уровне 2019</w:t>
      </w:r>
      <w:proofErr w:type="gramEnd"/>
      <w:r w:rsidRPr="006A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652">
        <w:rPr>
          <w:rFonts w:ascii="Times New Roman" w:hAnsi="Times New Roman" w:cs="Times New Roman"/>
          <w:b/>
          <w:bCs/>
          <w:sz w:val="24"/>
          <w:szCs w:val="24"/>
        </w:rPr>
        <w:t>Объем инвестиций в основной капитал(за исключением бюджетных средств) в расчете на 1 жителя</w:t>
      </w:r>
    </w:p>
    <w:p w:rsidR="004F1C5B" w:rsidRPr="00C05652" w:rsidRDefault="004F1C5B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>За 201</w:t>
      </w:r>
      <w:r w:rsidR="006A2740">
        <w:rPr>
          <w:rFonts w:ascii="Times New Roman" w:hAnsi="Times New Roman" w:cs="Times New Roman"/>
          <w:bCs/>
          <w:sz w:val="24"/>
          <w:szCs w:val="24"/>
        </w:rPr>
        <w:t>9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год объем инвестиций в основной капитал в целом по </w:t>
      </w:r>
      <w:r w:rsidR="006A2740">
        <w:rPr>
          <w:rFonts w:ascii="Times New Roman" w:hAnsi="Times New Roman" w:cs="Times New Roman"/>
          <w:bCs/>
          <w:sz w:val="24"/>
          <w:szCs w:val="24"/>
        </w:rPr>
        <w:t>округу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="006A2740">
        <w:rPr>
          <w:rFonts w:ascii="Times New Roman" w:hAnsi="Times New Roman" w:cs="Times New Roman"/>
          <w:bCs/>
          <w:sz w:val="24"/>
          <w:szCs w:val="24"/>
        </w:rPr>
        <w:t xml:space="preserve">126,5 </w:t>
      </w:r>
      <w:proofErr w:type="spellStart"/>
      <w:r w:rsidR="006A2740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="006A2740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6A2740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="006A2740">
        <w:rPr>
          <w:rFonts w:ascii="Times New Roman" w:hAnsi="Times New Roman" w:cs="Times New Roman"/>
          <w:bCs/>
          <w:sz w:val="24"/>
          <w:szCs w:val="24"/>
        </w:rPr>
        <w:t>. Наибольший удельный вес составили бюджетные средства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740">
        <w:rPr>
          <w:rFonts w:ascii="Times New Roman" w:hAnsi="Times New Roman" w:cs="Times New Roman"/>
          <w:bCs/>
          <w:sz w:val="24"/>
          <w:szCs w:val="24"/>
        </w:rPr>
        <w:t>-111</w:t>
      </w:r>
      <w:r w:rsidRPr="00C05652">
        <w:rPr>
          <w:rFonts w:ascii="Times New Roman" w:hAnsi="Times New Roman" w:cs="Times New Roman"/>
          <w:bCs/>
          <w:sz w:val="24"/>
          <w:szCs w:val="24"/>
        </w:rPr>
        <w:t>,</w:t>
      </w:r>
      <w:r w:rsidR="006A2740">
        <w:rPr>
          <w:rFonts w:ascii="Times New Roman" w:hAnsi="Times New Roman" w:cs="Times New Roman"/>
          <w:bCs/>
          <w:sz w:val="24"/>
          <w:szCs w:val="24"/>
        </w:rPr>
        <w:t>2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C0565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05652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>.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C5B" w:rsidRPr="00C05652" w:rsidRDefault="004F1C5B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По данным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Пермьстата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 </w:t>
      </w:r>
      <w:r w:rsidR="004E61F9">
        <w:rPr>
          <w:rFonts w:ascii="Times New Roman" w:hAnsi="Times New Roman" w:cs="Times New Roman"/>
          <w:bCs/>
          <w:sz w:val="24"/>
          <w:szCs w:val="24"/>
        </w:rPr>
        <w:t>увеличился</w:t>
      </w:r>
      <w:r w:rsidR="00E32B51"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и составляет </w:t>
      </w:r>
      <w:r w:rsidR="004E61F9">
        <w:rPr>
          <w:rFonts w:ascii="Times New Roman" w:hAnsi="Times New Roman" w:cs="Times New Roman"/>
          <w:bCs/>
          <w:sz w:val="24"/>
          <w:szCs w:val="24"/>
        </w:rPr>
        <w:t>780,9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proofErr w:type="gramStart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05652">
        <w:rPr>
          <w:rFonts w:ascii="Times New Roman" w:hAnsi="Times New Roman" w:cs="Times New Roman"/>
          <w:bCs/>
          <w:sz w:val="24"/>
          <w:szCs w:val="24"/>
        </w:rPr>
        <w:t>201</w:t>
      </w:r>
      <w:r w:rsidR="004E61F9">
        <w:rPr>
          <w:rFonts w:ascii="Times New Roman" w:hAnsi="Times New Roman" w:cs="Times New Roman"/>
          <w:bCs/>
          <w:sz w:val="24"/>
          <w:szCs w:val="24"/>
        </w:rPr>
        <w:t>8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год -</w:t>
      </w:r>
      <w:r w:rsidR="004E61F9">
        <w:rPr>
          <w:rFonts w:ascii="Times New Roman" w:hAnsi="Times New Roman" w:cs="Times New Roman"/>
          <w:bCs/>
          <w:sz w:val="24"/>
          <w:szCs w:val="24"/>
        </w:rPr>
        <w:t>300,4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>)</w:t>
      </w:r>
      <w:r w:rsidR="000749F2">
        <w:rPr>
          <w:rFonts w:ascii="Times New Roman" w:hAnsi="Times New Roman" w:cs="Times New Roman"/>
          <w:bCs/>
          <w:sz w:val="24"/>
          <w:szCs w:val="24"/>
        </w:rPr>
        <w:t>.</w:t>
      </w:r>
      <w:r w:rsidR="004E61F9" w:rsidRPr="004E61F9">
        <w:rPr>
          <w:color w:val="000000"/>
          <w:sz w:val="26"/>
          <w:szCs w:val="26"/>
        </w:rPr>
        <w:t xml:space="preserve"> </w:t>
      </w:r>
      <w:r w:rsidR="004E61F9" w:rsidRPr="004E61F9">
        <w:rPr>
          <w:rFonts w:ascii="Times New Roman" w:hAnsi="Times New Roman" w:cs="Times New Roman"/>
          <w:bCs/>
          <w:sz w:val="24"/>
          <w:szCs w:val="24"/>
        </w:rPr>
        <w:t xml:space="preserve">На увеличение значения показателя оказало влияние повышения уровня инвестиционной активности </w:t>
      </w:r>
      <w:r w:rsidR="004E61F9">
        <w:rPr>
          <w:rFonts w:ascii="Times New Roman" w:hAnsi="Times New Roman" w:cs="Times New Roman"/>
          <w:bCs/>
          <w:sz w:val="24"/>
          <w:szCs w:val="24"/>
        </w:rPr>
        <w:t>малых предприятий и предпринимателе</w:t>
      </w:r>
      <w:proofErr w:type="gramStart"/>
      <w:r w:rsidR="004E61F9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="004E61F9">
        <w:rPr>
          <w:rFonts w:ascii="Times New Roman" w:hAnsi="Times New Roman" w:cs="Times New Roman"/>
          <w:bCs/>
          <w:sz w:val="24"/>
          <w:szCs w:val="24"/>
        </w:rPr>
        <w:t xml:space="preserve">реконструкция торговых объектов, а также ввод в эксплуатацию скважины </w:t>
      </w:r>
      <w:proofErr w:type="spellStart"/>
      <w:r w:rsidR="004E61F9">
        <w:rPr>
          <w:rFonts w:ascii="Times New Roman" w:hAnsi="Times New Roman" w:cs="Times New Roman"/>
          <w:bCs/>
          <w:sz w:val="24"/>
          <w:szCs w:val="24"/>
        </w:rPr>
        <w:t>Маговского</w:t>
      </w:r>
      <w:proofErr w:type="spellEnd"/>
      <w:r w:rsidR="004E61F9">
        <w:rPr>
          <w:rFonts w:ascii="Times New Roman" w:hAnsi="Times New Roman" w:cs="Times New Roman"/>
          <w:bCs/>
          <w:sz w:val="24"/>
          <w:szCs w:val="24"/>
        </w:rPr>
        <w:t xml:space="preserve"> месторождения).</w:t>
      </w:r>
    </w:p>
    <w:p w:rsidR="004F1C5B" w:rsidRPr="00C05652" w:rsidRDefault="004F1C5B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прогнозном периоде </w:t>
      </w:r>
      <w:r w:rsidR="009A3E50">
        <w:rPr>
          <w:rFonts w:ascii="Times New Roman" w:hAnsi="Times New Roman" w:cs="Times New Roman"/>
          <w:bCs/>
          <w:sz w:val="24"/>
          <w:szCs w:val="24"/>
        </w:rPr>
        <w:t xml:space="preserve">увеличение показателя не планируется, в связи с отсутствием потенциальных </w:t>
      </w:r>
      <w:r w:rsidR="009216F0">
        <w:rPr>
          <w:rFonts w:ascii="Times New Roman" w:hAnsi="Times New Roman" w:cs="Times New Roman"/>
          <w:bCs/>
          <w:sz w:val="24"/>
          <w:szCs w:val="24"/>
        </w:rPr>
        <w:t>инвесторов. К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апитальные вложения будут направлены на </w:t>
      </w:r>
      <w:r w:rsidR="00DA5809" w:rsidRPr="00C05652">
        <w:rPr>
          <w:rFonts w:ascii="Times New Roman" w:hAnsi="Times New Roman" w:cs="Times New Roman"/>
          <w:bCs/>
          <w:sz w:val="24"/>
          <w:szCs w:val="24"/>
        </w:rPr>
        <w:t>строительство сельской врачебной амбулатории в с. Верх-</w:t>
      </w:r>
      <w:proofErr w:type="spellStart"/>
      <w:r w:rsidR="00DA5809" w:rsidRPr="00C05652">
        <w:rPr>
          <w:rFonts w:ascii="Times New Roman" w:hAnsi="Times New Roman" w:cs="Times New Roman"/>
          <w:bCs/>
          <w:sz w:val="24"/>
          <w:szCs w:val="24"/>
        </w:rPr>
        <w:t>Язьва</w:t>
      </w:r>
      <w:proofErr w:type="spellEnd"/>
      <w:r w:rsidR="00DA5809" w:rsidRPr="00C05652">
        <w:rPr>
          <w:rFonts w:ascii="Times New Roman" w:hAnsi="Times New Roman" w:cs="Times New Roman"/>
          <w:bCs/>
          <w:sz w:val="24"/>
          <w:szCs w:val="24"/>
        </w:rPr>
        <w:t xml:space="preserve">, модульного ФАП в пос. </w:t>
      </w:r>
      <w:proofErr w:type="spellStart"/>
      <w:r w:rsidR="00DA5809" w:rsidRPr="00C05652">
        <w:rPr>
          <w:rFonts w:ascii="Times New Roman" w:hAnsi="Times New Roman" w:cs="Times New Roman"/>
          <w:bCs/>
          <w:sz w:val="24"/>
          <w:szCs w:val="24"/>
        </w:rPr>
        <w:t>Мутиха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, реконструкцию коммунальных сетей, </w:t>
      </w:r>
      <w:r w:rsidR="00DA5809" w:rsidRPr="00C05652">
        <w:rPr>
          <w:rFonts w:ascii="Times New Roman" w:hAnsi="Times New Roman" w:cs="Times New Roman"/>
          <w:bCs/>
          <w:sz w:val="24"/>
          <w:szCs w:val="24"/>
        </w:rPr>
        <w:t xml:space="preserve">строительство 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Дома культуры, </w:t>
      </w:r>
      <w:r w:rsidR="009A3E50">
        <w:rPr>
          <w:rFonts w:ascii="Times New Roman" w:hAnsi="Times New Roman" w:cs="Times New Roman"/>
          <w:bCs/>
          <w:sz w:val="24"/>
          <w:szCs w:val="24"/>
        </w:rPr>
        <w:t xml:space="preserve">окончание </w:t>
      </w:r>
      <w:r w:rsidR="002A1F5B" w:rsidRPr="00C05652">
        <w:rPr>
          <w:rFonts w:ascii="Times New Roman" w:hAnsi="Times New Roman" w:cs="Times New Roman"/>
          <w:bCs/>
          <w:sz w:val="24"/>
          <w:szCs w:val="24"/>
        </w:rPr>
        <w:t>строительств</w:t>
      </w:r>
      <w:r w:rsidR="009A3E50">
        <w:rPr>
          <w:rFonts w:ascii="Times New Roman" w:hAnsi="Times New Roman" w:cs="Times New Roman"/>
          <w:bCs/>
          <w:sz w:val="24"/>
          <w:szCs w:val="24"/>
        </w:rPr>
        <w:t>а</w:t>
      </w:r>
      <w:r w:rsidR="002A1F5B" w:rsidRPr="00C05652">
        <w:rPr>
          <w:rFonts w:ascii="Times New Roman" w:hAnsi="Times New Roman" w:cs="Times New Roman"/>
          <w:bCs/>
          <w:sz w:val="24"/>
          <w:szCs w:val="24"/>
        </w:rPr>
        <w:t xml:space="preserve"> убойного пункта в </w:t>
      </w:r>
      <w:proofErr w:type="spellStart"/>
      <w:r w:rsidR="002A1F5B" w:rsidRPr="00C05652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2A1F5B" w:rsidRPr="00C05652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2A1F5B" w:rsidRPr="00C05652">
        <w:rPr>
          <w:rFonts w:ascii="Times New Roman" w:hAnsi="Times New Roman" w:cs="Times New Roman"/>
          <w:bCs/>
          <w:sz w:val="24"/>
          <w:szCs w:val="24"/>
        </w:rPr>
        <w:t>ер</w:t>
      </w:r>
      <w:r w:rsidR="009A3E50">
        <w:rPr>
          <w:rFonts w:ascii="Times New Roman" w:hAnsi="Times New Roman" w:cs="Times New Roman"/>
          <w:bCs/>
          <w:sz w:val="24"/>
          <w:szCs w:val="24"/>
        </w:rPr>
        <w:t>х-Язьва</w:t>
      </w:r>
      <w:proofErr w:type="spellEnd"/>
      <w:r w:rsidR="00B26C94" w:rsidRPr="00C05652">
        <w:rPr>
          <w:rFonts w:ascii="Times New Roman" w:hAnsi="Times New Roman" w:cs="Times New Roman"/>
          <w:bCs/>
          <w:sz w:val="24"/>
          <w:szCs w:val="24"/>
        </w:rPr>
        <w:t>.</w:t>
      </w:r>
      <w:r w:rsidRPr="00C0565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В прогнозируемом периоде до 2020 года приоритетными задачами в области инвестиционной деятельности на территории района являются дальнейшее изучение и использование инвестиционного потенциала </w:t>
      </w:r>
      <w:r w:rsidR="009A3E50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C05652">
        <w:rPr>
          <w:rFonts w:ascii="Times New Roman" w:hAnsi="Times New Roman" w:cs="Times New Roman"/>
          <w:bCs/>
          <w:sz w:val="24"/>
          <w:szCs w:val="24"/>
        </w:rPr>
        <w:t>, формирование инвестиционных предложений в различных отраслях промышленности, привлечение инвесторов для создания новых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>По результатам проведенной в 2015 году инвентаризации выявлено 892 земельных участка, используемых без правоустанавливающих документов. За период 2015-2016-2017</w:t>
      </w:r>
      <w:r w:rsidR="00DA5809" w:rsidRPr="00C05652">
        <w:rPr>
          <w:rFonts w:ascii="Times New Roman" w:hAnsi="Times New Roman" w:cs="Times New Roman"/>
          <w:bCs/>
          <w:sz w:val="24"/>
          <w:szCs w:val="24"/>
        </w:rPr>
        <w:t>-2018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годы устранен</w:t>
      </w:r>
      <w:r w:rsidR="00DA5809" w:rsidRPr="00C0565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09" w:rsidRPr="00C05652">
        <w:rPr>
          <w:rFonts w:ascii="Times New Roman" w:hAnsi="Times New Roman" w:cs="Times New Roman"/>
          <w:bCs/>
          <w:sz w:val="24"/>
          <w:szCs w:val="24"/>
        </w:rPr>
        <w:t>все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DA5809" w:rsidRPr="00C05652">
        <w:rPr>
          <w:rFonts w:ascii="Times New Roman" w:hAnsi="Times New Roman" w:cs="Times New Roman"/>
          <w:bCs/>
          <w:sz w:val="24"/>
          <w:szCs w:val="24"/>
        </w:rPr>
        <w:t>я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, тем самым увеличена база налогообложения. С целью повышения доходной части бюджета осуществляется следующая работа:  </w:t>
      </w:r>
    </w:p>
    <w:p w:rsidR="00A702BE" w:rsidRPr="00A702BE" w:rsidRDefault="004F1C5B" w:rsidP="00A702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 xml:space="preserve">-согласно списка, предоставленного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Росреестром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о наличии в ГКН сведений о ранее учтенных объектах, права на которые не зарегистрированы в ЕГРН. Отработан список из </w:t>
      </w:r>
      <w:r w:rsidR="009216F0">
        <w:rPr>
          <w:rFonts w:ascii="Times New Roman" w:hAnsi="Times New Roman" w:cs="Times New Roman"/>
          <w:bCs/>
          <w:sz w:val="24"/>
          <w:szCs w:val="24"/>
        </w:rPr>
        <w:t>11400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(общее количество (12 140), выявлено </w:t>
      </w:r>
      <w:r w:rsidR="009216F0">
        <w:rPr>
          <w:rFonts w:ascii="Times New Roman" w:hAnsi="Times New Roman" w:cs="Times New Roman"/>
          <w:bCs/>
          <w:sz w:val="24"/>
          <w:szCs w:val="24"/>
        </w:rPr>
        <w:t>1283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  <w:proofErr w:type="gramStart"/>
      <w:r w:rsidRPr="00C05652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gram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на которые не зарегистрированы в ЕГРН. Гражданам направлены письма  о необходимости проведения кадастровых работ в отношении выявленных земельных участков;</w:t>
      </w:r>
      <w:r w:rsidR="00A702BE" w:rsidRPr="00A702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702BE" w:rsidRPr="00A702BE">
        <w:rPr>
          <w:rFonts w:ascii="Times New Roman" w:hAnsi="Times New Roman" w:cs="Times New Roman"/>
          <w:bCs/>
          <w:sz w:val="24"/>
          <w:szCs w:val="24"/>
        </w:rPr>
        <w:t>На планируемый период до 202</w:t>
      </w:r>
      <w:r w:rsidR="00A702BE">
        <w:rPr>
          <w:rFonts w:ascii="Times New Roman" w:hAnsi="Times New Roman" w:cs="Times New Roman"/>
          <w:bCs/>
          <w:sz w:val="24"/>
          <w:szCs w:val="24"/>
        </w:rPr>
        <w:t>2</w:t>
      </w:r>
      <w:r w:rsidR="00A702BE" w:rsidRPr="00A702B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A702BE">
        <w:rPr>
          <w:rFonts w:ascii="Times New Roman" w:hAnsi="Times New Roman" w:cs="Times New Roman"/>
          <w:bCs/>
          <w:sz w:val="24"/>
          <w:szCs w:val="24"/>
        </w:rPr>
        <w:t xml:space="preserve"> прогнозируется незначительное увеличение за счет постановки на </w:t>
      </w:r>
      <w:r w:rsidR="00A702BE" w:rsidRPr="00A702BE">
        <w:rPr>
          <w:rFonts w:ascii="Times New Roman" w:hAnsi="Times New Roman" w:cs="Times New Roman"/>
          <w:bCs/>
          <w:sz w:val="24"/>
          <w:szCs w:val="24"/>
        </w:rPr>
        <w:t>кадастровый учет земельных участков, в связи с</w:t>
      </w:r>
      <w:r w:rsidR="00A70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2BE" w:rsidRPr="00A702BE">
        <w:rPr>
          <w:rFonts w:ascii="Times New Roman" w:hAnsi="Times New Roman" w:cs="Times New Roman"/>
          <w:bCs/>
          <w:sz w:val="24"/>
          <w:szCs w:val="24"/>
        </w:rPr>
        <w:t>завершением строительства, а также уточнением границ существующих земельных участков.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5. Доля прибыльных сельскохозяйственных организаций в общем их числе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отсутствуют сельскохозяйственные организации. В данной отрасли  осуществляют деятельность ИП, КФХ, ЛПХ. В прогнозном периоде создание сельскохозяйственных организаций не планируется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AC3D75" w:rsidRDefault="00AC3D75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неблагоприятными погодными условиями в 2019 году (поздний сход снега, дождливое лето и ранний снежный покров) подрядными организациями не выполнены работы по ремонту дорог в г. Красновишерске и а/д Красновишерск-Антипина общей запланированной к ремонту протяженностью 5,020 км, в связи с этим произошло увеличение доли протяжённости дорог, не отвечающих нормативным требованиям с 45,5% до 47,8%. На ремонт и</w:t>
      </w:r>
      <w:proofErr w:type="gramEnd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автомобильных дорог </w:t>
      </w:r>
      <w:proofErr w:type="spell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 2019 г. направлено 35,8 </w:t>
      </w:r>
      <w:proofErr w:type="spell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прогнозном периоде показатель будет уменьшаться до 44,5%, т.к. в 2020 году в рамках муниципальной программы </w:t>
      </w:r>
      <w:proofErr w:type="spell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«Развитие транспортной системы», утвержденной постановлением администрации </w:t>
      </w:r>
      <w:proofErr w:type="spell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14.01.2020 № 6, в 2020 году планируется отремонтировать автомобильные дороги округа общей протяженностью 16,730 км, из них: 5,955 </w:t>
      </w:r>
      <w:proofErr w:type="gramStart"/>
      <w:r w:rsidRPr="00AC3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 – центральные улицы города; 4,865 км – районные (межселенные) дороги; 5,910 км – дороги сельских населенных пунктов.</w:t>
      </w:r>
      <w:proofErr w:type="gramEnd"/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52">
        <w:rPr>
          <w:rFonts w:ascii="Times New Roman" w:hAnsi="Times New Roman" w:cs="Times New Roman"/>
          <w:b/>
          <w:sz w:val="24"/>
          <w:szCs w:val="24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4F1C5B" w:rsidRPr="00C05652" w:rsidRDefault="004F1C5B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снизилась</w:t>
      </w:r>
      <w:r w:rsidR="00136A6D" w:rsidRPr="00C05652">
        <w:rPr>
          <w:rFonts w:ascii="Times New Roman" w:hAnsi="Times New Roman" w:cs="Times New Roman"/>
          <w:bCs/>
          <w:sz w:val="24"/>
          <w:szCs w:val="24"/>
        </w:rPr>
        <w:t xml:space="preserve"> и составила 0,1</w:t>
      </w:r>
      <w:r w:rsidR="002A1F5B" w:rsidRPr="00C05652">
        <w:rPr>
          <w:rFonts w:ascii="Times New Roman" w:hAnsi="Times New Roman" w:cs="Times New Roman"/>
          <w:bCs/>
          <w:sz w:val="24"/>
          <w:szCs w:val="24"/>
        </w:rPr>
        <w:t>6</w:t>
      </w:r>
      <w:r w:rsidR="00136A6D" w:rsidRPr="00C05652">
        <w:rPr>
          <w:rFonts w:ascii="Times New Roman" w:hAnsi="Times New Roman" w:cs="Times New Roman"/>
          <w:bCs/>
          <w:sz w:val="24"/>
          <w:szCs w:val="24"/>
        </w:rPr>
        <w:t>%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из-за снижения численности населения в этих населенных пунктах</w:t>
      </w:r>
      <w:r w:rsidR="00BB0A4E" w:rsidRPr="00C05652">
        <w:rPr>
          <w:rFonts w:ascii="Times New Roman" w:hAnsi="Times New Roman" w:cs="Times New Roman"/>
          <w:bCs/>
          <w:sz w:val="24"/>
          <w:szCs w:val="24"/>
        </w:rPr>
        <w:t>.</w:t>
      </w:r>
      <w:r w:rsidR="00136A6D" w:rsidRPr="00C0565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="00BB0A4E" w:rsidRPr="00C0565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en-US"/>
        </w:rPr>
        <w:t xml:space="preserve">В прогнозном периоде происходит </w:t>
      </w:r>
      <w:r w:rsidR="00BB0A4E" w:rsidRPr="00C05652">
        <w:rPr>
          <w:rFonts w:ascii="Times New Roman" w:hAnsi="Times New Roman" w:cs="Times New Roman"/>
          <w:bCs/>
          <w:sz w:val="24"/>
          <w:szCs w:val="24"/>
        </w:rPr>
        <w:t>с</w:t>
      </w:r>
      <w:r w:rsidR="00136A6D" w:rsidRPr="00C05652">
        <w:rPr>
          <w:rFonts w:ascii="Times New Roman" w:hAnsi="Times New Roman" w:cs="Times New Roman"/>
          <w:bCs/>
          <w:sz w:val="24"/>
          <w:szCs w:val="24"/>
        </w:rPr>
        <w:t xml:space="preserve">нижение доли 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52">
        <w:rPr>
          <w:rFonts w:ascii="Times New Roman" w:hAnsi="Times New Roman" w:cs="Times New Roman"/>
          <w:b/>
          <w:sz w:val="24"/>
          <w:szCs w:val="24"/>
        </w:rPr>
        <w:t>8. Среднемесячная номинальная начисленная заработная плата работников</w:t>
      </w:r>
    </w:p>
    <w:p w:rsidR="004F1C5B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</w:t>
      </w:r>
      <w:r w:rsidR="0071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среднемесячная заработная плата крупных и средних предприяти</w:t>
      </w:r>
      <w:proofErr w:type="gramStart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учета малого предпринимательства) сложилась в размере </w:t>
      </w:r>
      <w:r w:rsidR="0071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30 374,2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что на </w:t>
      </w:r>
      <w:r w:rsidR="0071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</w:t>
      </w:r>
      <w:r w:rsidR="00660A43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выше уровня предыдущего года. 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произошел в основном в добывающей отрасли. Среднемесячная 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начисленная з/плата работников муниципальных общеобразовательных и дошкольных образовательных учреждений </w:t>
      </w:r>
      <w:r w:rsidR="00660A43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увеличилась, что в первую очередь связано с повышением МРОТ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заработной платы не предусмотрено в связи с дефицитом средств бюджета </w:t>
      </w: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0F9A" w:rsidRPr="00710F9A" w:rsidRDefault="00710F9A" w:rsidP="00710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</w:t>
      </w:r>
      <w:proofErr w:type="gramStart"/>
      <w:r w:rsidRP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механизма отраслевой системы оплаты труда работников бюджетной сферы</w:t>
      </w:r>
      <w:proofErr w:type="gramEnd"/>
      <w:r w:rsidRP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осуществлялось в соответствии с Указом Президента Российской Федерации от 07.05.2012 № 597 «О мероприятиях по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10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государственной социальной политики».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Средняя заработная плата учителей муниципальных общеобразовательных учреждений 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увеличилась на 3,9%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прогнозном периоде 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зарплаты не планируется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/плата работников муниципальных учреждений культуры и искусства в 201</w:t>
      </w:r>
      <w:r w:rsidR="008B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4DF0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увеличилась на </w:t>
      </w:r>
      <w:r w:rsidR="00744DF0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и составила </w:t>
      </w:r>
      <w:r w:rsidR="008B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24327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рубля. З/плата работников муниципальных учреждений физической культуры и спорта увеличилась на 1</w:t>
      </w:r>
      <w:r w:rsidR="00744DF0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Увеличение произошло в рамках реализации Плана мероприятий («дорожной карты»).</w:t>
      </w:r>
      <w:r w:rsidR="00BC7AC7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прогнозном периоде увеличения зарплаты не планируется.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Дошкольное образование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D73AEF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данным </w:t>
      </w:r>
      <w:proofErr w:type="spellStart"/>
      <w:r w:rsidR="00D73AEF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Пермьстата</w:t>
      </w:r>
      <w:proofErr w:type="spellEnd"/>
      <w:r w:rsidR="00D73AEF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составила </w:t>
      </w:r>
      <w:r w:rsidR="003D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62,9</w:t>
      </w:r>
      <w:r w:rsidR="00D73AEF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%.</w:t>
      </w:r>
    </w:p>
    <w:p w:rsidR="003D5531" w:rsidRDefault="003D553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 году было зарегистрировано 1708 детей в возрасте 1 – 6 лет, из них 1200 – получали образовательную услугу в образовательных учреждениях, реализующих программы дошкольного образования, что составляет 70,3%. Это выше показателей 2018 года на 4%. Увеличение доли детей в возрасте 1 – 6 лет, получающих услугу дошкольного образования, произошло в связи со снижением рождаемости и уменьшением</w:t>
      </w:r>
      <w:proofErr w:type="gramEnd"/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количества детей в целом по муниципалитету.</w:t>
      </w:r>
      <w:r w:rsidRPr="003D5531">
        <w:rPr>
          <w:bCs/>
        </w:rPr>
        <w:t xml:space="preserve"> 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Изучается вопрос об открытии семейных дошкольных групп в населенных пунктах, где отсутствуют образовательные учреждения, реализующие программы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C5B" w:rsidRPr="00C05652" w:rsidRDefault="003D553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1C5B"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744DF0" w:rsidRPr="00C05652" w:rsidRDefault="003D553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отложенном спросе (очереди) на определение в дошкольные образовательные учреждения на 01.01.2020 г. находятся 32 заявления или 1,9% от общего числа зарегистрированных на территории района детей в возрасте 1 – 6 лет. Уменьшение доли детей в возрасте 1 – 6 лет, стоящих на учете для определения в муниципальные дошкольные образовательные учреждения, на 3,62 % произошло в связи со снижением рождаемости и уменьшением количества детей в целом по муниципалитету</w:t>
      </w:r>
      <w:r w:rsidR="00744DF0" w:rsidRPr="00C05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3D5531" w:rsidRPr="003D5531" w:rsidRDefault="003D553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на приведение в нормативное состояние и устранение предписаний надзорных органов в дошкольных образовательных учреждениях из районного бюджета направлено </w:t>
      </w:r>
      <w:r w:rsidRPr="003D5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1,2 млн. руб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прогнозе плановое устранение предписаний надзорных органов по итогам проверок, текущий ремонт зданий дошкольных учреждений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III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Общее и дополнительное образование</w:t>
      </w:r>
    </w:p>
    <w:p w:rsidR="004F335A" w:rsidRPr="00C05652" w:rsidRDefault="004F335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proofErr w:type="spellStart"/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Красновишерский</w:t>
      </w:r>
      <w:proofErr w:type="spellEnd"/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продолжил участие в реализации приоритетного федерального проекта «Доступное дополнительное образование для детей». Цель проекта – вовлечение в дополнительное образование не менее 75 % детей и подростков в возрасте от 5 до 18 лет, расширение рынка услуг. Общедоступное и бесплатное </w:t>
      </w:r>
      <w:r w:rsidRPr="00C05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общее, </w:t>
      </w:r>
      <w:r w:rsidRPr="00C05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</w:t>
      </w:r>
      <w:r w:rsidRPr="00C05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среднее 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в 2018 году в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школах получали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2514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(2017 год –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2516</w:t>
      </w:r>
      <w:r w:rsidRPr="00C05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–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2524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по адаптированным общеобразовательным программам в специальной (коррекционной) школе-интернате –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74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(2017 год –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74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год –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77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получают образование в форме семейного образования</w:t>
      </w:r>
      <w:r w:rsidR="004F1C5B"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при персонифицированном учете дополнительным образованием было охвачено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1758 детей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 до 18 лет 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(59,1 %)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15,1 %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составляют дети приоритетных категорий: с ограниченными возможностями здоровья, состоящие на профилактических учетах. 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1038D1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841D9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получили аттестат 2 выпускника (1,9%) 11 классов из МБОУ СОШ № 8, МБОУ «Верх-</w:t>
      </w:r>
      <w:proofErr w:type="spell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СОШ», которые не справились с обязательными ЕГЭ по русскому языку и математике.</w:t>
      </w:r>
      <w:r w:rsidRPr="00841D92">
        <w:rPr>
          <w:bCs/>
        </w:rPr>
        <w:t xml:space="preserve"> 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подготовка к ГИА-2020 в рамках урочной деятельности, направляются ссылки на </w:t>
      </w:r>
      <w:proofErr w:type="spell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видеоконсультации</w:t>
      </w:r>
      <w:proofErr w:type="spell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учащихся с экспертами предметных групп по предметам ЕГЭ, организовано прохождение курсовой подготовки педагогов по подготовке к ГИА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F1C5B" w:rsidRPr="00C0565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85,7% зданий МОУ соответствую </w:t>
      </w:r>
      <w:proofErr w:type="gram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современный</w:t>
      </w:r>
      <w:proofErr w:type="gram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требованиям обучения. В МБОУ «</w:t>
      </w:r>
      <w:proofErr w:type="spell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Березовостарицкая</w:t>
      </w:r>
      <w:proofErr w:type="spell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 и МБОУ «</w:t>
      </w:r>
      <w:proofErr w:type="spell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Велсовская</w:t>
      </w:r>
      <w:proofErr w:type="spell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 отсутствуют спортивные залы (не предусмотрены проектами). При школах оборудованы спортивные площадки. Осуществляется корректировка учебных программ в соответствии с созданными условиями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Здания школ построены в 60-е годы 20 века. Школы малочисленные (25 и 12 учащихся), строительство спортивных залов нецелесообразно.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841D9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2019 году на приведение в нормативное состояние и устранение предписаний надзорных органов в образовательных учреждениях из районного бюджета направлено </w:t>
      </w:r>
      <w:r w:rsidRPr="00841D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2249,5 тыс. руб</w:t>
      </w:r>
      <w:proofErr w:type="gram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 </w:t>
      </w:r>
      <w:proofErr w:type="gram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Закончено строительство нового здания МБОУ СОШ № 1 на 675 мест.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прогнозе п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лановое устранение предписаний надзорных органов по итогам проверок, текущий ремонт имущественных комплексов учреждений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Доля детей первой и второй групп здоровья в общей численности обучающихся в муниципальных общеобразовательных учреждениях</w:t>
      </w:r>
    </w:p>
    <w:p w:rsidR="00841D9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диспансеризации 2032 учащимся </w:t>
      </w:r>
      <w:proofErr w:type="gram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установлена</w:t>
      </w:r>
      <w:proofErr w:type="gram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группы здоровья, что составляет 83,89 %, это на 4% меньше аналогичных показателей 2018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Осуществляется п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ропаганда здорового образа жизни, увеличение доли детей, систематически занимающихся физической культурой и спортом в рамках  муниципальных программ «Развитие физической культуры, спорта и туризма </w:t>
      </w:r>
      <w:proofErr w:type="gram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Красновишерском</w:t>
      </w:r>
      <w:proofErr w:type="gramEnd"/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районе», «Семья и дети Вишеры».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1C469F" w:rsidRPr="00C0565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 нехваткой учебных помещений.34,1% (828 чел.) учащиеся 3-х общеобразовательных учреждений (МБОУ СОШ № 1, МБОУ ООШ № 4, МБО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СОШ № 8) обучались во 2 смену. 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января 2020 года запущено в эксплуатацию новое здание МБОУ СОШ № 1, что обеспечит снижение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оличества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2 смену.</w:t>
      </w:r>
      <w:r w:rsidR="001C469F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314E" w:rsidRPr="00C05652" w:rsidRDefault="0005314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05314E" w:rsidRPr="00C0565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бюджета муниципального образования на общее образование в расчете на 1 учащегося составили 83600 руб. на 1 чел., относительно фактических расходов за 2018 год увеличение составило 10%. Увеличение расходов связано с уменьшением контингента учащихся, ростом тарифов на коммунальные услуги, увеличением стоимости материальных затрат.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с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охранение уровня расходов на уровне 2019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F0D0D" w:rsidRPr="00C05652" w:rsidRDefault="00DF0D0D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841D9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охвата детей дополнительным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4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составила 54,94% (1912 чел.) от общего числа детей (3480), зарегистрированных на территории муниципалитета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прогнозном периоде р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еализация приоритетного проекта «Доступное дополнительное образование для детей»</w:t>
      </w:r>
    </w:p>
    <w:p w:rsidR="00DF0D0D" w:rsidRPr="00C05652" w:rsidRDefault="004C3E6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Культура</w:t>
      </w:r>
    </w:p>
    <w:p w:rsidR="004C3E6E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районе функционирует и работает 1</w:t>
      </w:r>
      <w:r w:rsidR="00BF6950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культурно-досуговых учреждений, 1</w:t>
      </w:r>
      <w:r w:rsidR="00BB2A27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библиотек, детская школа искусств, краеведческий музей. В отчетном году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проведено </w:t>
      </w:r>
      <w:r w:rsidRPr="00C056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24</w:t>
      </w:r>
      <w:r w:rsidR="000D10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</w:t>
      </w:r>
      <w:r w:rsidRPr="00C056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культурно-массовых мероприятий. Фестивали, конкурсы, концертные, развлекательные мероприятия, спектакли посетили </w:t>
      </w:r>
      <w:r w:rsidR="000D10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59140</w:t>
      </w:r>
      <w:r w:rsidRPr="00C056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человек. </w:t>
      </w:r>
    </w:p>
    <w:p w:rsidR="00820346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Уровень фактической обеспеченности учреждениями культуры от нормативной потребности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346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клубами и учреждениями клубного типа</w:t>
      </w:r>
    </w:p>
    <w:p w:rsidR="00820346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библиотеками</w:t>
      </w:r>
      <w:r w:rsidR="00BF6950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105C" w:rsidRPr="000D1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по сравнению с 2018 года не изменился. Сеть учреждений культуры осталась сохранена. Создана оптимальная сеть учреждений с учетом количества сельских населенных</w:t>
      </w:r>
      <w:r w:rsidR="000D1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пунктов.</w:t>
      </w:r>
    </w:p>
    <w:p w:rsidR="00B1370F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парками культуры и отдыха</w:t>
      </w:r>
      <w:r w:rsidR="00305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Парки культуры и отдыха </w:t>
      </w:r>
      <w:proofErr w:type="gramStart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</w:p>
    <w:p w:rsidR="00B1370F" w:rsidRPr="005A3146" w:rsidRDefault="00B1370F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Доля муниципальных учреждений культуры, здания которых находятся в аварийном состоянии или требуют капитального </w:t>
      </w:r>
      <w:r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ремонта, в общем количестве муниципальных учреждений культуры</w:t>
      </w:r>
      <w:r w:rsidR="00020EB2"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увеличена на </w:t>
      </w:r>
      <w:r w:rsidR="0042759C"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="00020EB2"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%.</w:t>
      </w:r>
    </w:p>
    <w:p w:rsidR="005A3146" w:rsidRDefault="000D105C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2019 году осуществлен снос здания Дома культуры. В </w:t>
      </w:r>
      <w:r w:rsidR="00F37C02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прогнозе</w:t>
      </w:r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строительство нового здания в рамках Национального проекта «Культура». </w:t>
      </w:r>
      <w:r w:rsidR="005A3146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округа находятся 25 зданий учреждений культуры. </w:t>
      </w:r>
      <w:r w:rsidR="0042759C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учреждений культуры уменьшилось на 4 ед. На текущий момент </w:t>
      </w:r>
      <w:r w:rsidR="005A3146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 </w:t>
      </w:r>
      <w:r w:rsidR="0042759C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</w:t>
      </w:r>
      <w:r w:rsidR="005A3146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42759C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 культуры требу</w:t>
      </w:r>
      <w:r w:rsidR="005A3146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42759C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капитального ремонта</w:t>
      </w:r>
      <w:r w:rsidR="005A3146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1370F" w:rsidRPr="00C05652" w:rsidRDefault="00B1370F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B1370F" w:rsidRPr="00C05652" w:rsidRDefault="00B1370F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культурного наследия на территории района нет</w:t>
      </w:r>
    </w:p>
    <w:p w:rsidR="007D2137" w:rsidRPr="00C05652" w:rsidRDefault="007D213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Физическая культура и спорт</w:t>
      </w:r>
    </w:p>
    <w:p w:rsidR="00457067" w:rsidRDefault="0045706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спортивных сооружений составило 45, в том числе 17 плоскостных сооружений, 14 залов, бассейн, крытая площадка с искусственным льдом, лыжная база и другие. Уровень обеспеченности населения спортивными сооружениями, исходя из единовременной пропускной способности, составляет – 66,4 %.</w:t>
      </w:r>
    </w:p>
    <w:p w:rsidR="00A20A1E" w:rsidRDefault="00A20A1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Доля населения, систематически занимающегося физической культурой и спортом</w:t>
      </w:r>
    </w:p>
    <w:p w:rsidR="00457067" w:rsidRPr="00C05652" w:rsidRDefault="0045706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увеличена в связи с участием в проекте Министерства физической культуры и спорта Пермского края «Развитие физической культуры и массового спорта», снижение численности населения в районе</w:t>
      </w:r>
      <w:proofErr w:type="gramStart"/>
      <w:r w:rsidRPr="0045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5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прогнозном периоде продолжится прием испытаний Всероссийского физкультурно-спортивного комплекса «Готов к труду и обороне», открытие площадки комплекса ГТО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A1E" w:rsidRPr="00C05652" w:rsidRDefault="00A20A1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23.1. Доля обучающихся, систематически занимающихся физической культурой и спортом, в общей численности обучающихся.</w:t>
      </w:r>
    </w:p>
    <w:p w:rsidR="00870CF8" w:rsidRPr="00C05652" w:rsidRDefault="0045706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Доля увеличена в связи с участием ГО в мероприятиях и проектах Министерства физической культуры и спорта Пермского края «Тренер нашего двора», «Уличный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Красава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прогнозном периоде продолжится прием испытаний Всероссийского физкультурно-спортивного комплекса «Готов к труду и обороне», участие в краевых проектах и мероприятиях. Введена в эксплуатацию МБОУ СОШ № 1 с двумя спортивными залами, тренажерным залом и спортивной площадкой</w:t>
      </w:r>
      <w:proofErr w:type="gram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удет введена в эксплуатацию открытая спортивная площадка МБОУ «Верх-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  <w:r w:rsidR="00870CF8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20A1E" w:rsidRPr="00C05652" w:rsidRDefault="00A20A1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Жилищное строительство и обеспечение граждан жильем</w:t>
      </w:r>
    </w:p>
    <w:p w:rsidR="006D03A3" w:rsidRPr="00954C2B" w:rsidRDefault="006D03A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Выдано </w:t>
      </w:r>
      <w:r w:rsidR="001D7E90" w:rsidRPr="001D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1D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 на строительство и реконструкцию, </w:t>
      </w:r>
      <w:r w:rsidR="001D7E90" w:rsidRPr="001D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1D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</w:t>
      </w:r>
      <w:r w:rsid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зрешений на ввод в эксплуатацию, 19 у</w:t>
      </w:r>
      <w:r w:rsidR="005A3146" w:rsidRP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ведомлени</w:t>
      </w:r>
      <w:r w:rsid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5A3146" w:rsidRP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планируем</w:t>
      </w:r>
      <w:r w:rsid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5A3146" w:rsidRP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5A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 уведомлений об окончании строительства.</w:t>
      </w:r>
    </w:p>
    <w:p w:rsidR="00C066F9" w:rsidRPr="00C05652" w:rsidRDefault="00C066F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Общая площадь жилых помещений, приходящаяся в среднем на одного жителя, - всего</w:t>
      </w:r>
    </w:p>
    <w:p w:rsidR="006D03A3" w:rsidRPr="00C05652" w:rsidRDefault="006D03A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Общая площадь жилфонда </w:t>
      </w:r>
      <w:proofErr w:type="gram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конец</w:t>
      </w:r>
      <w:proofErr w:type="gram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954C2B" w:rsidRP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составила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496,2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тыс.кв.м</w:t>
      </w:r>
      <w:proofErr w:type="spell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что выше уровня 201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на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2,9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Повышение показателя обусловлено увеличением вв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 в эксплуатацию объектов ИЖС.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реализации жилищных программ в 20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планируется улучшение жилищных условий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 семей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66F9" w:rsidRPr="00C05652" w:rsidRDefault="00C066F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24а. в том числе введенная в действие за один год</w:t>
      </w:r>
    </w:p>
    <w:p w:rsidR="00124ADD" w:rsidRPr="00C05652" w:rsidRDefault="006D03A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Объём ввода жилья составил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2314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proofErr w:type="gram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Увеличение на 220 м</w:t>
      </w:r>
      <w:proofErr w:type="gramStart"/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обусловлено вводом в эксплуатацию индивидуального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строительств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066F9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Разработан проект планировки территории под ИЖС в северо-восточной части г. Красновишерск. </w:t>
      </w:r>
      <w:r w:rsidR="00124AD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Планируется разработка проекта планировки под застройку в г. Красно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вишерск.</w:t>
      </w:r>
    </w:p>
    <w:p w:rsidR="00C066F9" w:rsidRPr="00C05652" w:rsidRDefault="00C066F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Площадь земельных участков, предоставленных для строительства в расчете на 10 тыс. человек населения, - всего</w:t>
      </w:r>
    </w:p>
    <w:p w:rsidR="0038531A" w:rsidRPr="00C05652" w:rsidRDefault="00172664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отчетный период было предоставлено под строительство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земельных участк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общей площади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1,2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</w:t>
      </w:r>
      <w:proofErr w:type="gram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987884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прогнозном периоде планируется </w:t>
      </w:r>
      <w:r w:rsidR="00A3474F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земельных участков под ИЖС, ЛПХ и иное строительство на торгах и в соответствии со ст.39.18 Земельного кодекса</w:t>
      </w:r>
      <w:r w:rsidR="00262764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8531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Показатель </w:t>
      </w:r>
      <w:r w:rsidR="00954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незначительно увеличится</w:t>
      </w:r>
      <w:r w:rsidR="0038531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D16C4" w:rsidRPr="00C05652" w:rsidRDefault="00ED16C4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25а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5449B8" w:rsidRDefault="00124ADD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отчетный период было предоставлено под жилищное строительство </w:t>
      </w:r>
      <w:r w:rsidR="00544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земельных участка на общей площади </w:t>
      </w:r>
      <w:r w:rsidR="00544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0,55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га. В том числе </w:t>
      </w:r>
      <w:r w:rsidR="00544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земельных участков под индивидуальное жилищное строительство многодетным семьям. </w:t>
      </w:r>
      <w:r w:rsidR="00A20CD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Планируется </w:t>
      </w:r>
      <w:r w:rsidR="00544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кадастровых работ в отношении 29 земельных участков под ИЖС на территории округа для предоставления многодетным семьям на торгах. 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жилищного строительства - в течение 3 лет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Земельные участки для строительства многоквартирных домов не предоставлялись. 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 объектов капитального строительства - в течение 5 лет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все объекты капитального строительства получены разрешения на ввод в эксплуатацию.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VII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Жилищно-коммунальное хозяйство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Состояние и ситуация в отрасли ЖКХ оценивается по степени подготовки к очередному отопительному сезону и прохождению самого отопительного сезона. 18 октября 2019 г.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Красновишерскому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городскому округу выдан паспорт готовности к работе в осенне-зимний период 2019-2020 годов. Срывов и чрезвычайных ситуаций на объектах коммунального комплекса в 2019 году не зарегистрировано, локальные аварии устранялись в нормативные сроки.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городского округа  в 2019 году осуществляли деятельность 4 </w:t>
      </w:r>
      <w:proofErr w:type="gram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предприятия.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протяженность тепловых сетей в районе – 36,3 км, отремонтировано 0,385 км. Протяженность водопроводных сетей – 155,3 км, отремонтировано 0,467 км. Протяженность сетей канализации – 47,2 км, отремонтировано 0,026 км.</w:t>
      </w:r>
    </w:p>
    <w:p w:rsidR="00FD538D" w:rsidRPr="00FD538D" w:rsidRDefault="00224DC6" w:rsidP="00FD53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</w:t>
      </w:r>
      <w:proofErr w:type="gramStart"/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</w:r>
      <w:r w:rsidR="00FD538D" w:rsidRPr="00FD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составило в 2019 году 85,88 %. Уменьшение на 5,32 %  в связи с тем, что из-за неплатежей жителей</w:t>
      </w:r>
      <w:proofErr w:type="gramEnd"/>
      <w:r w:rsidR="00FD538D" w:rsidRPr="00FD5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МКД управляющими и обслуживающими организациями договоры на обслуживание и содержание домов были расторгнуты. В 2020 году планируется выбор управляющих компаний на основании конкурса по отбору УК.</w:t>
      </w:r>
    </w:p>
    <w:p w:rsidR="00224DC6" w:rsidRPr="00C05652" w:rsidRDefault="00224DC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1D7E90" w:rsidRPr="001D7E90" w:rsidRDefault="001D7E90" w:rsidP="001D7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</w:t>
      </w:r>
      <w:r w:rsidRPr="001D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2019 году составила 50 %. Снижение по сравнению с 2018 годом на 8,3 %, </w:t>
      </w:r>
      <w:proofErr w:type="spellStart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т.к</w:t>
      </w:r>
      <w:proofErr w:type="spellEnd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2019 году теплоснабжающую деятельность осуществляла 1 организация ( в 2018 году 3).</w:t>
      </w:r>
    </w:p>
    <w:p w:rsidR="00BA10EC" w:rsidRPr="00C05652" w:rsidRDefault="001D7E90" w:rsidP="001D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2020-2022 годы показатель снижен до 33,3 %, за счет снижения  общего количества организаций коммунального комплекса с 12 до 9, и количества организаций использующих объекты коммунальной инфраструктуры на праве частной собственности, по договору аренды или концессии с 6 </w:t>
      </w:r>
      <w:proofErr w:type="gramStart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3-х. Снижение произошло в связи с ликвидацией администраций сельских поселений и учреждением администрации  </w:t>
      </w:r>
      <w:proofErr w:type="spellStart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в декабре 2019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3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DC1" w:rsidRPr="00C05652" w:rsidRDefault="00260DC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260DC1" w:rsidRPr="00C05652" w:rsidRDefault="00260DC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- 100%. </w:t>
      </w:r>
    </w:p>
    <w:p w:rsidR="00260DC1" w:rsidRPr="00C05652" w:rsidRDefault="00260DC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1D7E90" w:rsidRDefault="001D7E9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Всего за 2019 год улучшили жилищные условия 15 человек, в том числе участники целевых программ – 14 человека </w:t>
      </w:r>
      <w:proofErr w:type="gramStart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1D7E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нуждающихся 633. Число граждан, улучшивших жилищные условия, планируется на 2020 год в количестве 21 человека. Снижение показателя обусловлено переносом срока реализации жилищного сертификата, выданного ветерану боевых действий на 2020 год, в связи со снятием граждан с учета  в качестве нуждающихся в жилых помещениях (смерть, улучшили жилищные условия самостоятельно).</w:t>
      </w:r>
    </w:p>
    <w:p w:rsidR="00C372BA" w:rsidRPr="00C05652" w:rsidRDefault="00C372B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VIII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муниципального управления</w:t>
      </w:r>
    </w:p>
    <w:p w:rsidR="00C372BA" w:rsidRPr="00C05652" w:rsidRDefault="00C372B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9C5CCB" w:rsidRDefault="00C372B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доля налоговых и неналоговых доходов местного бюджета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увеличилась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общем объеме собственных доходов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 связи с уменьшением объема субсидий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54D35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Увеличение</w:t>
      </w:r>
      <w:r w:rsidR="00CA05D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показателя 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CA05D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CA05D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A05D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 </w:t>
      </w:r>
      <w:r w:rsidR="009C5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ожидается за счет снижения субсидий и иных межбюджетных трансфертов. </w:t>
      </w:r>
    </w:p>
    <w:p w:rsidR="00CA05D7" w:rsidRPr="00C05652" w:rsidRDefault="00CA05D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F37C02" w:rsidRDefault="00F37C0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состоянию на 01.01.2020 в реестре муниципального имущества </w:t>
      </w:r>
      <w:proofErr w:type="spell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учитывается: 33 муниципальных бюджетных учреждений; 9 муниципальных казенных учреждений и 4 муниципальных унитарных </w:t>
      </w:r>
      <w:proofErr w:type="spell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предприятия</w:t>
      </w:r>
      <w:proofErr w:type="gram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Красновишерское</w:t>
      </w:r>
      <w:proofErr w:type="spell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водопроводно-канализационное хозяйство-1» находится в стадии банкротства.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образованием </w:t>
      </w:r>
      <w:proofErr w:type="spell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уточнены данные основных фондов организаций муниципальной формы собственности округа на основании проведенной инвентаризации и по данным бухгалтерского учета, что повлияло на рост показателя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10C0" w:rsidRPr="00C05652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33. 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55734,4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ублей</w:t>
      </w:r>
      <w:proofErr w:type="spell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преобразованием в </w:t>
      </w:r>
      <w:proofErr w:type="spellStart"/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Красновишерский</w:t>
      </w:r>
      <w:proofErr w:type="spellEnd"/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городской округ проведена инвентаризация объектов.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Учтены объекты, </w:t>
      </w:r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законченного строительства, введенные в эксплуатацию, непрошедшие государственную регистрацию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0565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плановый период планируется </w:t>
      </w:r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начать процедуру </w:t>
      </w:r>
      <w:proofErr w:type="spellStart"/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госрегистрации</w:t>
      </w:r>
      <w:proofErr w:type="spellEnd"/>
      <w:r w:rsidR="00844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права собственности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10C0" w:rsidRPr="00C05652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010C0" w:rsidRPr="00C05652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Просроченной кредиторской задолженности по оплате труда (включая начисления на оплату труда) нет</w:t>
      </w:r>
    </w:p>
    <w:p w:rsidR="00F010C0" w:rsidRPr="00C05652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F010C0" w:rsidRPr="00C05652" w:rsidRDefault="006524E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Расходы бюджета муниципального образования </w:t>
      </w: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Красновишерский</w:t>
      </w:r>
      <w:proofErr w:type="spell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на содержание работников органов местного самоуправления в расчете на одного жителя в 201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составили 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2530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руб., что на 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395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больше чем в 201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году. Увеличение расходов на 1 жителя связано с </w:t>
      </w:r>
      <w:r w:rsidR="009A278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сокращением численности населения и с увеличением минимального размера оплаты труда.</w:t>
      </w:r>
      <w:r w:rsidR="00BC7AC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Плановые показатели в расчете на одного жителя на 20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- 202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 увеличиваются в связи с уменьшением среднегодовой численности населения, расходы же в целом на содержание работников органов местного самоуправления оста</w:t>
      </w:r>
      <w:r w:rsidR="00E22D42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ются на уровне 201</w:t>
      </w:r>
      <w:r w:rsid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E22D42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года.</w:t>
      </w:r>
    </w:p>
    <w:p w:rsidR="00E22D42" w:rsidRPr="00C05652" w:rsidRDefault="00E22D4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F010C0" w:rsidRPr="00C05652" w:rsidRDefault="00695BA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план города Красновишерск утвержден решением Думы </w:t>
      </w:r>
      <w:proofErr w:type="spellStart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от 22.09.2010 № 310. Генеральные планы Верх-</w:t>
      </w:r>
      <w:proofErr w:type="spellStart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Язьвинского</w:t>
      </w:r>
      <w:proofErr w:type="spellEnd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утверждены решением Совета депутатов от 27.12.2013 № 147, </w:t>
      </w:r>
      <w:proofErr w:type="spellStart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Усть-Язьвинского</w:t>
      </w:r>
      <w:proofErr w:type="spellEnd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от 17.12.2014 № 19, </w:t>
      </w:r>
      <w:proofErr w:type="spellStart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Вайского</w:t>
      </w:r>
      <w:proofErr w:type="spellEnd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от 01.12.2015 № 23, </w:t>
      </w:r>
      <w:proofErr w:type="spellStart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Вишерогорского</w:t>
      </w:r>
      <w:proofErr w:type="spellEnd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от 18.12.2014 №11. Разрабатываются генеральный план (планируемый срок утверждения </w:t>
      </w:r>
      <w:r w:rsidR="003034F3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год), ПЗЗ </w:t>
      </w:r>
      <w:proofErr w:type="spellStart"/>
      <w:r w:rsidR="003034F3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3034F3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утверждены решением Думы КГП от 29.06.2018 № 76, разрабатывается проект изменений в Ген план и ПЗЗ сельских поселени</w:t>
      </w:r>
      <w:proofErr w:type="gramStart"/>
      <w:r w:rsidR="003034F3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й(</w:t>
      </w:r>
      <w:proofErr w:type="gramEnd"/>
      <w:r w:rsidR="003034F3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2019 год)</w:t>
      </w:r>
      <w:r w:rsidR="00305DA8"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Схема территориального планирования </w:t>
      </w:r>
      <w:proofErr w:type="spellStart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утверждена решением Земского Собрания от 30.06.2011 № 597.</w:t>
      </w:r>
      <w:r w:rsid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2020 год заключен контракт на разработку Генерального плана </w:t>
      </w:r>
      <w:proofErr w:type="spellStart"/>
      <w:r w:rsid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5A3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округа.</w:t>
      </w:r>
    </w:p>
    <w:p w:rsidR="00695BA6" w:rsidRPr="00C05652" w:rsidRDefault="00695BA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38360D" w:rsidRPr="00C05652" w:rsidRDefault="0045706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2019 году показатель "Удовлетворенность населения деятельностью органов местного самоуправления городского округа (муниципального района)" увеличился вдвое за счет повышения уровня информированности населения о деятельности администрации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путем размещения информации на официальном сайте муниципального образования, в группах социальных сетей, организации прямых эфиров главы городского округа через социальную сеть "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Инстаграм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". В прогнозе на 2020, 2021, 2022 года планируется поэтапное увеличение данного показателя за счет повышения качества предоставления муниципальных услуг и увеличения </w:t>
      </w:r>
      <w:proofErr w:type="gram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</w:t>
      </w:r>
      <w:proofErr w:type="gram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проинформированных о существовании портала оценки качества муниципальных услуг.</w:t>
      </w:r>
      <w:r w:rsidR="00AC6DB2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E185B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8360D" w:rsidRPr="00C05652" w:rsidRDefault="0038360D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Среднегодовая численность постоянного населения</w:t>
      </w:r>
    </w:p>
    <w:p w:rsidR="00695BA6" w:rsidRPr="00C05652" w:rsidRDefault="0045706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Среднегодовая </w:t>
      </w:r>
      <w:r w:rsidR="00020EB2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численность населения </w:t>
      </w:r>
      <w:proofErr w:type="spellStart"/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снизилась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402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чел.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19603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  <w:r w:rsidR="0038360D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D77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постоянного населения с каждым годом снижается. Причинами является естественная убыль, не перекрываемая миграционным приростом. Основная причина оттока – отсутствие желаемой работы</w:t>
      </w:r>
      <w:r w:rsidR="00305D7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526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Прогнозируется продолжающееся снижение численности населения на фоне превышения смертности над рождаемостью и устойчивого миграционного оттока, что, в свою очередь, влечет старение населения, ухудшение возрастной структуры и снижение трудовых ресурсов.</w:t>
      </w:r>
    </w:p>
    <w:p w:rsidR="0013526A" w:rsidRPr="00C05652" w:rsidRDefault="0013526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IX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Энергосбережение и повышение энергетической эффективности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Снижение  удельной величины потребления на 20,9 % связано с заменой  ламп накаливания на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осветительные устройства. В прогнозном периоде будет продолжена работа по замене ламп накаливания </w:t>
      </w:r>
      <w:proofErr w:type="gram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тепловая энергия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удельной величины  потребления на 9%  произошло из-за незначительного повышения температуры наружного воздуха в ноябре, декабре 2019 года по сравнению с аналогичным периодом прошлого года. В прогнозном периоде будет продолжена установка общедомовых приборов учета.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вода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удельной величины  потребления на 3,6 % произошло в связи с установкой индивидуальных приборов учета населением. Работа по установке приборов учета будет продолжена.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холодная вода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снижение удельной величины  потребления на 1,8 % произошло в связи с установкой индивидуальных приборов учета населением. В прогнозируемом периоде намечена тенденция к снижению общего и удельного потребления холодной воды, что связано с дальнейшей установкой в многоквартирных домах индивидуальных приборов учета холодной воды.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Удельная величина потребления энергетических ресурсов муниципальными бюджетными учреждениями: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удельной величины  потребления  на 5,7 % связано с вводом в эксплуатацию общеобразовательной школы с детским садом в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ерх-Язьва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общеобразовательной школы № 1 в городе Красновишерске.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тепловая энергия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удельной величины  потребления   на 0,12 Гкал/м2 в связи с вводом в эксплуатацию общеобразовательной школы с детским садом в </w:t>
      </w:r>
      <w:proofErr w:type="spell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ерх-Язьва</w:t>
      </w:r>
      <w:proofErr w:type="spellEnd"/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общеобразовательной школы № 1 в городе Красновишерске. В 2020-2022 годах потребление тепловой энергии прогнозируется на уровне 2019 года.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горячая вода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 удельной величины  потребления   на 0,05 м3/ на 1 чел произошло в связи с тем, что по сравнению с 2018 годом в детском саду № 15 перерасхода горячей воды не было из-за порывов на трубе ГВС.  В 2020 - 2022  годах  потребление горячей воды  прогнозируется на уровне 2019 года.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холодная вода</w:t>
      </w:r>
    </w:p>
    <w:p w:rsidR="000A3F86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 удельной вел</w:t>
      </w:r>
      <w:r w:rsidR="005B1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ичины  потребления   воды на 8%</w:t>
      </w:r>
      <w:r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произошло в связи с тем, что  в сентябре 2019 года бассейн МБУ «ЦОД» находился на капитальном ремонте. В планируемый период  на 2020-2022 годы изменений по общему расходу воды не ожидается</w:t>
      </w:r>
    </w:p>
    <w:p w:rsidR="00457067" w:rsidRPr="00FD538D" w:rsidRDefault="00FD538D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 </w:t>
      </w:r>
      <w:r w:rsidRPr="00FD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независимой </w:t>
      </w:r>
      <w:proofErr w:type="gramStart"/>
      <w:r w:rsidRPr="00FD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FD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65753F" w:rsidRPr="0065753F" w:rsidRDefault="0065753F" w:rsidP="00657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Pr="0065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65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независимая оценка качества оказания услуг проводилась в соответствии с приказом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5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культуры РФ от 20.11.2015 №2830 «Об утверждении методических рекомендаций по проведению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5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независимой оценки качества оказания услуг организациями культуры»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Независимой оценкой были охвачены 2 учреждения культуры</w:t>
      </w:r>
      <w:r w:rsidR="00F20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Показатель будет немного увеличиваться за счет участия в нацпроекте «Культура»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B17C3" w:rsidRDefault="005B17C3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7C3" w:rsidRPr="00C05652" w:rsidRDefault="005B17C3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9" w:rsidRPr="00C05652" w:rsidRDefault="003E1F3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5B1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3E1F39" w:rsidRPr="00C05652" w:rsidRDefault="003E1F3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администрации</w:t>
      </w:r>
    </w:p>
    <w:p w:rsidR="003E1F39" w:rsidRPr="00C05652" w:rsidRDefault="003E1F3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</w:p>
    <w:p w:rsidR="003E1F39" w:rsidRPr="007D2137" w:rsidRDefault="005B17C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округа             </w:t>
      </w:r>
      <w:r w:rsidR="003E1F39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3E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Е.В. Верещагин</w:t>
      </w:r>
    </w:p>
    <w:sectPr w:rsidR="003E1F39" w:rsidRPr="007D2137" w:rsidSect="00AD67D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9"/>
    <w:rsid w:val="00007858"/>
    <w:rsid w:val="00020EB2"/>
    <w:rsid w:val="00037FB9"/>
    <w:rsid w:val="0005314E"/>
    <w:rsid w:val="000749F2"/>
    <w:rsid w:val="000A3F86"/>
    <w:rsid w:val="000A7965"/>
    <w:rsid w:val="000D105C"/>
    <w:rsid w:val="001038D1"/>
    <w:rsid w:val="001228BD"/>
    <w:rsid w:val="00124ADD"/>
    <w:rsid w:val="0013526A"/>
    <w:rsid w:val="00136A6D"/>
    <w:rsid w:val="00147851"/>
    <w:rsid w:val="00172664"/>
    <w:rsid w:val="00172A5F"/>
    <w:rsid w:val="00197DA8"/>
    <w:rsid w:val="001C469F"/>
    <w:rsid w:val="001D5A2A"/>
    <w:rsid w:val="001D7E90"/>
    <w:rsid w:val="00224DC6"/>
    <w:rsid w:val="00240964"/>
    <w:rsid w:val="00260DC1"/>
    <w:rsid w:val="00262764"/>
    <w:rsid w:val="00264A36"/>
    <w:rsid w:val="0028261A"/>
    <w:rsid w:val="00284965"/>
    <w:rsid w:val="002A1F5B"/>
    <w:rsid w:val="002C3E14"/>
    <w:rsid w:val="002D6269"/>
    <w:rsid w:val="002E11AE"/>
    <w:rsid w:val="002E185B"/>
    <w:rsid w:val="002F29E5"/>
    <w:rsid w:val="002F4F32"/>
    <w:rsid w:val="003034F3"/>
    <w:rsid w:val="00305D77"/>
    <w:rsid w:val="00305DA8"/>
    <w:rsid w:val="003337DE"/>
    <w:rsid w:val="0038360D"/>
    <w:rsid w:val="0038531A"/>
    <w:rsid w:val="003D2A91"/>
    <w:rsid w:val="003D5531"/>
    <w:rsid w:val="003E1F39"/>
    <w:rsid w:val="003E317B"/>
    <w:rsid w:val="003E61AB"/>
    <w:rsid w:val="00412F27"/>
    <w:rsid w:val="00422988"/>
    <w:rsid w:val="0042759C"/>
    <w:rsid w:val="00442CB1"/>
    <w:rsid w:val="00454D35"/>
    <w:rsid w:val="00457067"/>
    <w:rsid w:val="004B45A8"/>
    <w:rsid w:val="004C3E6E"/>
    <w:rsid w:val="004D3F82"/>
    <w:rsid w:val="004E61F9"/>
    <w:rsid w:val="004F1C5B"/>
    <w:rsid w:val="004F335A"/>
    <w:rsid w:val="00542A7F"/>
    <w:rsid w:val="005449B8"/>
    <w:rsid w:val="005A3146"/>
    <w:rsid w:val="005B17C3"/>
    <w:rsid w:val="005C5310"/>
    <w:rsid w:val="006524E6"/>
    <w:rsid w:val="0065753F"/>
    <w:rsid w:val="00660A43"/>
    <w:rsid w:val="00695BA6"/>
    <w:rsid w:val="006A2740"/>
    <w:rsid w:val="006D03A3"/>
    <w:rsid w:val="00710F9A"/>
    <w:rsid w:val="00744DF0"/>
    <w:rsid w:val="00782AAE"/>
    <w:rsid w:val="007970BD"/>
    <w:rsid w:val="007B2D4C"/>
    <w:rsid w:val="007D2137"/>
    <w:rsid w:val="007F352C"/>
    <w:rsid w:val="0080408C"/>
    <w:rsid w:val="0080781B"/>
    <w:rsid w:val="00820346"/>
    <w:rsid w:val="00840DA2"/>
    <w:rsid w:val="00841D92"/>
    <w:rsid w:val="0084421A"/>
    <w:rsid w:val="00870CF8"/>
    <w:rsid w:val="008A5049"/>
    <w:rsid w:val="008B6A1D"/>
    <w:rsid w:val="008D76C3"/>
    <w:rsid w:val="009216F0"/>
    <w:rsid w:val="00954C2B"/>
    <w:rsid w:val="00977FCD"/>
    <w:rsid w:val="00987884"/>
    <w:rsid w:val="009A278D"/>
    <w:rsid w:val="009A3E50"/>
    <w:rsid w:val="009C5CCB"/>
    <w:rsid w:val="009D7DBD"/>
    <w:rsid w:val="009E3D01"/>
    <w:rsid w:val="009F67C3"/>
    <w:rsid w:val="00A125D7"/>
    <w:rsid w:val="00A20A1E"/>
    <w:rsid w:val="00A20CDA"/>
    <w:rsid w:val="00A3474F"/>
    <w:rsid w:val="00A55798"/>
    <w:rsid w:val="00A702BE"/>
    <w:rsid w:val="00A7055F"/>
    <w:rsid w:val="00A95D43"/>
    <w:rsid w:val="00AC3D75"/>
    <w:rsid w:val="00AC6DB2"/>
    <w:rsid w:val="00AD67D0"/>
    <w:rsid w:val="00B01EC0"/>
    <w:rsid w:val="00B12DB2"/>
    <w:rsid w:val="00B1370F"/>
    <w:rsid w:val="00B26C94"/>
    <w:rsid w:val="00B31ADC"/>
    <w:rsid w:val="00BA10EC"/>
    <w:rsid w:val="00BB0A4E"/>
    <w:rsid w:val="00BB0B23"/>
    <w:rsid w:val="00BB2A27"/>
    <w:rsid w:val="00BC7AC7"/>
    <w:rsid w:val="00BE0355"/>
    <w:rsid w:val="00BF297F"/>
    <w:rsid w:val="00BF6950"/>
    <w:rsid w:val="00C05652"/>
    <w:rsid w:val="00C066F9"/>
    <w:rsid w:val="00C24AF6"/>
    <w:rsid w:val="00C24EBB"/>
    <w:rsid w:val="00C31178"/>
    <w:rsid w:val="00C348CA"/>
    <w:rsid w:val="00C372BA"/>
    <w:rsid w:val="00C37AD3"/>
    <w:rsid w:val="00C65B07"/>
    <w:rsid w:val="00CA05D7"/>
    <w:rsid w:val="00D10F9A"/>
    <w:rsid w:val="00D300CD"/>
    <w:rsid w:val="00D579DA"/>
    <w:rsid w:val="00D6218B"/>
    <w:rsid w:val="00D73AEF"/>
    <w:rsid w:val="00D740E4"/>
    <w:rsid w:val="00D75F6B"/>
    <w:rsid w:val="00D87F08"/>
    <w:rsid w:val="00DA5809"/>
    <w:rsid w:val="00DA5DAD"/>
    <w:rsid w:val="00DF0D0D"/>
    <w:rsid w:val="00E21086"/>
    <w:rsid w:val="00E22D42"/>
    <w:rsid w:val="00E30EBD"/>
    <w:rsid w:val="00E32B51"/>
    <w:rsid w:val="00E617AC"/>
    <w:rsid w:val="00EC40ED"/>
    <w:rsid w:val="00ED16C4"/>
    <w:rsid w:val="00F010C0"/>
    <w:rsid w:val="00F20E91"/>
    <w:rsid w:val="00F37C02"/>
    <w:rsid w:val="00F44F3E"/>
    <w:rsid w:val="00F7024C"/>
    <w:rsid w:val="00F84BC7"/>
    <w:rsid w:val="00FD538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2020-04-29T03:25:00Z</dcterms:created>
  <dcterms:modified xsi:type="dcterms:W3CDTF">2020-04-30T09:59:00Z</dcterms:modified>
</cp:coreProperties>
</file>