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Перечень нормативных правовых актов, 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регулирующих отношения, возникающие в связи с предоставлением муниципальной услуги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lang w:val="ru-RU" w:eastAsia="zh-CN" w:bidi="ar-SA"/>
        </w:rPr>
        <w:t xml:space="preserve">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lang w:val="ru-RU" w:eastAsia="zh-CN" w:bidi="ar-SA"/>
        </w:rPr>
        <w:t>Согласование проведения переустройства и(или) перепланировки помещения в многоквартирном доме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lang w:val="ru-RU" w:eastAsia="zh-CN" w:bidi="ar-SA"/>
        </w:rPr>
        <w:t>»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shd w:fill="auto" w:val="clear"/>
        <w:suppressAutoHyphens w:val="true"/>
        <w:bidi w:val="0"/>
        <w:ind w:left="0" w:righ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>
      <w:pPr>
        <w:pStyle w:val="Style21"/>
        <w:spacing w:lineRule="auto" w:line="24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Конституцией Российской Федерации;</w:t>
      </w:r>
    </w:p>
    <w:p>
      <w:pPr>
        <w:pStyle w:val="Style21"/>
        <w:spacing w:lineRule="auto" w:line="24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Гражданский кодекс Российской федерации;</w:t>
      </w:r>
    </w:p>
    <w:p>
      <w:pPr>
        <w:pStyle w:val="Style21"/>
        <w:spacing w:lineRule="auto" w:line="24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Жилищным кодексом Российской Федерации;</w:t>
      </w:r>
    </w:p>
    <w:p>
      <w:pPr>
        <w:pStyle w:val="Style21"/>
        <w:spacing w:lineRule="auto" w:line="24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>
      <w:pPr>
        <w:pStyle w:val="Style21"/>
        <w:spacing w:lineRule="auto" w:line="24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>
      <w:pPr>
        <w:pStyle w:val="Style21"/>
        <w:spacing w:lineRule="auto" w:line="24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>
      <w:pPr>
        <w:pStyle w:val="Style21"/>
        <w:spacing w:lineRule="auto" w:line="24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Федеральный закон  от 06 апреля 2011 г. № 63-ФЗ «Об электронной подписи»;</w:t>
      </w:r>
    </w:p>
    <w:p>
      <w:pPr>
        <w:pStyle w:val="Style21"/>
        <w:spacing w:lineRule="auto" w:line="24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постановлением Правительства Российской Федерации от 25 июня 2012 г.  № 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>
      <w:pPr>
        <w:pStyle w:val="Style21"/>
        <w:spacing w:lineRule="auto" w:line="240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>
      <w:pPr>
        <w:pStyle w:val="Style21"/>
        <w:spacing w:lineRule="auto" w:line="24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услуг»;</w:t>
      </w:r>
    </w:p>
    <w:p>
      <w:pPr>
        <w:pStyle w:val="Style21"/>
        <w:autoSpaceDE w:val="false"/>
        <w:spacing w:lineRule="auto" w:line="24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г.</w:t>
        <w:br/>
        <w:t>№ 170 «Об утверждении Правил и норм технической эксплуатации жилищного фонда».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Абзац списка"/>
    <w:basedOn w:val="Normal"/>
    <w:qFormat/>
    <w:pPr>
      <w:ind w:left="708" w:right="0" w:hanging="0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</TotalTime>
  <Application>LibreOffice/6.3.3.2$Windows_x86 LibreOffice_project/a64200df03143b798afd1ec74a12ab50359878ed</Application>
  <Pages>1</Pages>
  <Words>218</Words>
  <Characters>1573</Characters>
  <CharactersWithSpaces>1782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2020-04-02T10:27:45Z</cp:lastPrinted>
  <dcterms:modified xsi:type="dcterms:W3CDTF">2020-06-03T13:49:59Z</dcterms:modified>
  <cp:revision>11</cp:revision>
  <dc:subject/>
  <dc:title/>
</cp:coreProperties>
</file>