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0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 «Предоставление муниципального имущества в концессию»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>
      <w:pPr>
        <w:pStyle w:val="Normal"/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Федеральным законом от 21 июля 1997 г. № 122-ФЗ «О государственной регистрации прав на недвижимое имущество и сделок с ним»;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Федеральным законом от 21 июля 2005 г. № 115-ФЗ «О концессионных соглашениях»;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Федеральным законом от 26 июля 2006 г. №  135-ФЗ «О защите конкуренции»;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Федеральным законом от 27 июля 2006 г. № 149-ФЗ «Об информации, информационных технологиях и о защите информации»;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2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F7B71DC8039C0C82B955F8914FC7C830AF6065F489EED0D293327D82g5z9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LibreOffice/7.1.7.2$Windows_X86_64 LibreOffice_project/c6a4e3954236145e2acb0b65f68614365aeee33f</Application>
  <AppVersion>15.0000</AppVersion>
  <Pages>1</Pages>
  <Words>145</Words>
  <Characters>934</Characters>
  <CharactersWithSpaces>1070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2021-12-04T04:43:00Z</dcterms:created>
  <dc:creator>Шадрина Наталья Константиновна</dc:creator>
  <dc:description/>
  <dc:language>ru-RU</dc:language>
  <cp:lastModifiedBy>Шадрина Наталья Константиновна</cp:lastModifiedBy>
  <dcterms:modified xsi:type="dcterms:W3CDTF">2021-12-04T04:46:00Z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