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numPr>
                <w:ilvl w:val="0"/>
                <w:numId w:val="0"/>
              </w:numPr>
              <w:tabs>
                <w:tab w:val="clear" w:pos="720"/>
              </w:tabs>
              <w:bidi w:val="0"/>
              <w:ind w:left="0" w:hanging="0"/>
              <w:jc w:val="left"/>
              <w:outlineLvl w:val="0"/>
              <w:rPr>
                <w:rFonts w:ascii="Times New Roman" w:hAnsi="Times New Roman"/>
                <w:sz w:val="28"/>
                <w:szCs w:val="28"/>
              </w:rPr>
            </w:pPr>
            <w:r>
              <w:rPr>
                <w:rFonts w:ascii="Times New Roman" w:hAnsi="Times New Roman"/>
                <w:b w:val="false"/>
                <w:i w:val="false"/>
                <w:strike w:val="false"/>
                <w:dstrike w:val="false"/>
                <w:sz w:val="28"/>
                <w:szCs w:val="28"/>
                <w:u w:val="none"/>
              </w:rPr>
              <w:t>25 марта 2019 года</w:t>
            </w:r>
          </w:p>
        </w:tc>
        <w:tc>
          <w:tcPr>
            <w:tcW w:w="5102" w:type="dxa"/>
            <w:tcBorders/>
          </w:tcPr>
          <w:p>
            <w:pPr>
              <w:pStyle w:val="Normal"/>
              <w:numPr>
                <w:ilvl w:val="0"/>
                <w:numId w:val="0"/>
              </w:numPr>
              <w:tabs>
                <w:tab w:val="clear" w:pos="720"/>
              </w:tabs>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N 371-ПК</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ПЕРМСКИЙ КРАЙ</w:t>
      </w:r>
    </w:p>
    <w:p>
      <w:pPr>
        <w:pStyle w:val="Normal"/>
        <w:bidi w:val="0"/>
        <w:ind w:left="0" w:hanging="0"/>
        <w:jc w:val="both"/>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ОБРАЗОВАНИИ НОВОГО МУНИЦИПАЛЬНОГО ОБРАЗОВАНИЯ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КРАСНОВИШЕРСКИЙ ГОРОДСКОЙ ОКРУГ</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Законодательным Собранием</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21 марта 2019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w:t>
            </w:r>
            <w:hyperlink r:id="rId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color w:val="392C69"/>
                <w:sz w:val="28"/>
                <w:szCs w:val="28"/>
                <w:u w:val="none"/>
              </w:rPr>
              <w:t xml:space="preserve"> Пермского края от 13.12.2019 N 490-ПК)</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Настоящим Законом устанавливаются правовые, территориальные, организационные и финансовые особенности образования нового муниципального образования Красновишерский городской округ.</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Основания, цели и срок образования Красновишерского городского округа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соответствии со </w:t>
      </w:r>
      <w:hyperlink r:id="rId4">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преобразовать Красновишерское городское поселение, Усть-Язьвинское сельское поселение, Верх-Язьвинское сельское поселение, Вишерогорское сельское поселение, Вайское сельское поселение, входящие в состав Красновишерского муниципального района, путем их объединения, не влекущего изменения границ иных муниципальных образований, в новое муниципальное образование - Красновишерское городское поселение.</w:t>
      </w:r>
      <w:bookmarkStart w:id="0" w:name="Par2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Наделить Красновишерское городское поселение, образованное путем проведения преобразования, указанного в </w:t>
      </w:r>
      <w:hyperlink w:anchor="Par22">
        <w:r>
          <w:rPr>
            <w:rFonts w:ascii="Times New Roman" w:hAnsi="Times New Roman"/>
            <w:b w:val="false"/>
            <w:i w:val="false"/>
            <w:strike w:val="false"/>
            <w:dstrike w:val="false"/>
            <w:color w:val="0000FF"/>
            <w:sz w:val="28"/>
            <w:szCs w:val="28"/>
            <w:u w:val="none"/>
          </w:rPr>
          <w:t>абзаце первом</w:t>
        </w:r>
      </w:hyperlink>
      <w:r>
        <w:rPr>
          <w:rFonts w:ascii="Times New Roman" w:hAnsi="Times New Roman"/>
          <w:b w:val="false"/>
          <w:i w:val="false"/>
          <w:strike w:val="false"/>
          <w:dstrike w:val="false"/>
          <w:sz w:val="28"/>
          <w:szCs w:val="28"/>
          <w:u w:val="none"/>
        </w:rPr>
        <w:t xml:space="preserve"> настоящей части, статусом городского округа (далее - Красновишерский городской округ).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Объединение поселений, входящих в состав Красновишерского муниципального района, осуществляется с согласия населения каждого из поселений и Красновишерского муниципального района, выраженного представительными органами муниципальных образований на основе результатов публичных слушаний в соответствии с порядком, установленным федеральным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Преобразование осуществляется в целях ускорения социально-экономического развития территории и повышения уровня жизни населения с учетом сложившейся социальной, транспортной и иной инфраструктуры, необходимой для самостоятельного решения органами местного самоуправления вопросов местного значения и осуществления ими отдельных государственных полномочий, переданных федеральными законами и законами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Преобразование поселений, входящих в состав Красновишерского муниципального района, не влечет за собой изменения статуса населенных пунктов, входящих в состав территорий поселений Красновишерского муниципального района, а также изменения или прекращения предоставления мер социальной поддержки, установленных действующим законодательством для отдельных категорий граждан, проживающих и работающих в сельских населенных пунктах.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Красновишерский городской округ считается образованным со дня вступления в силу настоящего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Красновишерское городское поселение, Усть-Язьвинское сельское поселение, Верх-Язьвинское сельское поселение, Вишерогорское сельское поселение, Вайское сельское поселение и Красновишерский муниципальный район утрачивают статус муниципальных образований со дня вступления в силу настоящего Закона.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Границы и состав территории Красновишерского городского округа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Установить, что границы Красновишерского городского округа соответствуют границам Красновишерского муниципального района согласно картографическому </w:t>
      </w:r>
      <w:hyperlink w:anchor="Par121">
        <w:r>
          <w:rPr>
            <w:rFonts w:ascii="Times New Roman" w:hAnsi="Times New Roman"/>
            <w:b w:val="false"/>
            <w:i w:val="false"/>
            <w:strike w:val="false"/>
            <w:dstrike w:val="false"/>
            <w:color w:val="0000FF"/>
            <w:sz w:val="28"/>
            <w:szCs w:val="28"/>
            <w:u w:val="none"/>
          </w:rPr>
          <w:t>описанию</w:t>
        </w:r>
      </w:hyperlink>
      <w:r>
        <w:rPr>
          <w:rFonts w:ascii="Times New Roman" w:hAnsi="Times New Roman"/>
          <w:b w:val="false"/>
          <w:i w:val="false"/>
          <w:strike w:val="false"/>
          <w:dstrike w:val="false"/>
          <w:sz w:val="28"/>
          <w:szCs w:val="28"/>
          <w:u w:val="none"/>
        </w:rPr>
        <w:t xml:space="preserve"> (приложение 1 к настоящему Закону).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2. В состав территории Красновишерского городского округа входят населенные пункты, входившие в состав территорий городского и сельских поселений Красновишерского муниципального района (</w:t>
      </w:r>
      <w:hyperlink w:anchor="Par144">
        <w:r>
          <w:rPr>
            <w:rFonts w:ascii="Times New Roman" w:hAnsi="Times New Roman"/>
            <w:b w:val="false"/>
            <w:i w:val="false"/>
            <w:strike w:val="false"/>
            <w:dstrike w:val="false"/>
            <w:color w:val="0000FF"/>
            <w:sz w:val="28"/>
            <w:szCs w:val="28"/>
            <w:u w:val="none"/>
          </w:rPr>
          <w:t>приложение 2</w:t>
        </w:r>
      </w:hyperlink>
      <w:r>
        <w:rPr>
          <w:rFonts w:ascii="Times New Roman" w:hAnsi="Times New Roman"/>
          <w:b w:val="false"/>
          <w:i w:val="false"/>
          <w:strike w:val="false"/>
          <w:dstrike w:val="false"/>
          <w:sz w:val="28"/>
          <w:szCs w:val="28"/>
          <w:u w:val="none"/>
        </w:rPr>
        <w:t xml:space="preserve"> к настоящему Закону).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Правопреемство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местного самоуправления Красновишерского городского округа в соответствии со своей компетенцией являются правопреемниками органов местного самоуправления, которые на день создания Красновишерского городского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Пермского края, органами местного самоуправления, физическими и юридическими лицами.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Вопросы правопреемства подлежат урегулированию настоящим Законом и муниципальными правовыми актами Красновишерского городского округа.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Вопросы правопреемства в части, не урегулированной настоящим Законом, муниципальными правовыми актами Красновишерского городского округа, регулируются законодательством Российской Федерации и Пермского края, а также договорами и соглашениями, заключенными органами местного самоуправления в переходный период, предусмотренный </w:t>
      </w:r>
      <w:hyperlink w:anchor="Par42">
        <w:r>
          <w:rPr>
            <w:rFonts w:ascii="Times New Roman" w:hAnsi="Times New Roman"/>
            <w:b w:val="false"/>
            <w:i w:val="false"/>
            <w:strike w:val="false"/>
            <w:dstrike w:val="false"/>
            <w:color w:val="0000FF"/>
            <w:sz w:val="28"/>
            <w:szCs w:val="28"/>
            <w:u w:val="none"/>
          </w:rPr>
          <w:t>статьей 4</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 урегулирования муниципальными правовыми актами Красновишерского городского округа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Красновишерского городского округа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Переходный период образования Красновишерского городского округа</w:t>
      </w:r>
      <w:bookmarkStart w:id="1" w:name="Par4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 дня вступления в силу настоящего Закона и до 1 января 2020 года устанавливается переходный период.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течение переходного периода осуществляется формирование органов местного самоуправления Красновишерского городского округа, а также завершается урегулирование иных вопросов, предусмотренных настоящим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Структура органов местного самоуправления Красновишерского городского округа определяется населением на местном референдуме в порядке, предусмотренном </w:t>
      </w:r>
      <w:hyperlink r:id="rId5">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Федерального закона N 131-ФЗ. При отсутствии инициативы граждан о проведении местного референдума структура органов местного самоуправления Красновишерского городского округа определяется Думой Красновишерского городского округа после ее избрания.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До формирования органов местного самоуправления Красновишерского городского округа полномочия по решению вопросов местного значения Красновишерского городского округа на соответствующих территориях в соответствии со </w:t>
      </w:r>
      <w:hyperlink r:id="rId6">
        <w:r>
          <w:rPr>
            <w:rFonts w:ascii="Times New Roman" w:hAnsi="Times New Roman"/>
            <w:b w:val="false"/>
            <w:i w:val="false"/>
            <w:strike w:val="false"/>
            <w:dstrike w:val="false"/>
            <w:color w:val="0000FF"/>
            <w:sz w:val="28"/>
            <w:szCs w:val="28"/>
            <w:u w:val="none"/>
          </w:rPr>
          <w:t>статьей 16</w:t>
        </w:r>
      </w:hyperlink>
      <w:r>
        <w:rPr>
          <w:rFonts w:ascii="Times New Roman" w:hAnsi="Times New Roman"/>
          <w:b w:val="false"/>
          <w:i w:val="false"/>
          <w:strike w:val="false"/>
          <w:dstrike w:val="false"/>
          <w:sz w:val="28"/>
          <w:szCs w:val="28"/>
          <w:u w:val="none"/>
        </w:rPr>
        <w:t xml:space="preserve"> Федерального закона N 131-ФЗ осуществляют органы местного самоуправления, которые на день создания Красновишерского городского округа осуществляли полномочия по решению вопросов местного значения на этих территориях.</w:t>
      </w:r>
      <w:bookmarkStart w:id="2" w:name="Par4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 дня первого заседания Думы Красновишерского городского округа прекращаются полномочия представительных органов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 дня вступления в должность главы городского округа - главы администрации Красновишерского городского округа прекращаются полномочия глав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 дня вступления в силу настоящего Закона прекращаются полномочия администраций Усть-Язьвинского сельского поселения, Верх-Язьвинского сельского поселения, Вишерогорского сельского поселения, Вайского сельского поселения.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Администрация Красновишерского муниципального района до формирования администрации Красновишерского городского округа осуществляет исполнительно-распорядительные полномочия по решению вопросов местного значения в соответствии со </w:t>
      </w:r>
      <w:hyperlink r:id="rId7">
        <w:r>
          <w:rPr>
            <w:rFonts w:ascii="Times New Roman" w:hAnsi="Times New Roman"/>
            <w:b w:val="false"/>
            <w:i w:val="false"/>
            <w:strike w:val="false"/>
            <w:dstrike w:val="false"/>
            <w:color w:val="0000FF"/>
            <w:sz w:val="28"/>
            <w:szCs w:val="28"/>
            <w:u w:val="none"/>
          </w:rPr>
          <w:t>статьей 16</w:t>
        </w:r>
      </w:hyperlink>
      <w:r>
        <w:rPr>
          <w:rFonts w:ascii="Times New Roman" w:hAnsi="Times New Roman"/>
          <w:b w:val="false"/>
          <w:i w:val="false"/>
          <w:strike w:val="false"/>
          <w:dstrike w:val="false"/>
          <w:sz w:val="28"/>
          <w:szCs w:val="28"/>
          <w:u w:val="none"/>
        </w:rPr>
        <w:t xml:space="preserve"> Федерального закона N 131-ФЗ на территории Красновишерского городского округа. Со дня формирования администрации Красновишерского городского округа полномочия администрации Красновишерского муниципального района прекращаются.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 дня формирования контрольно-счетного органа Красновишерского городского округа прекращаются полномочия контрольно-счетного органа Красновишерского муниципального района.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Со дня прекращения полномочий органов местного самоуправления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определенного в соответствии с </w:t>
      </w:r>
      <w:hyperlink w:anchor="Par47">
        <w:r>
          <w:rPr>
            <w:rFonts w:ascii="Times New Roman" w:hAnsi="Times New Roman"/>
            <w:b w:val="false"/>
            <w:i w:val="false"/>
            <w:strike w:val="false"/>
            <w:dstrike w:val="false"/>
            <w:color w:val="0000FF"/>
            <w:sz w:val="28"/>
            <w:szCs w:val="28"/>
            <w:u w:val="none"/>
          </w:rPr>
          <w:t>частью 4</w:t>
        </w:r>
      </w:hyperlink>
      <w:r>
        <w:rPr>
          <w:rFonts w:ascii="Times New Roman" w:hAnsi="Times New Roman"/>
          <w:b w:val="false"/>
          <w:i w:val="false"/>
          <w:strike w:val="false"/>
          <w:dstrike w:val="false"/>
          <w:sz w:val="28"/>
          <w:szCs w:val="28"/>
          <w:u w:val="none"/>
        </w:rPr>
        <w:t xml:space="preserve"> настоящей статьи, указанные органы местного самоуправления подлежат ликвидации как юридические лица на основании решения представительного органа муниципального образования, в котором определяются: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состав ликвидационной комиссии;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функции ликвидационной комиссии;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планы ликвидационных мероприятий;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проведения ликвидации.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переходный период муниципальные правовые акты принимаются органами местного самоуправления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по вопросам местного значения, относящимся к их компетенции, подписываются и опубликовываются (обнародуются) в установленном порядке.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Порядок формирования органов местного самоуправления Красновишерского городского округа в переходный период</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Формирование органов местного самоуправления Красновишерского городского округа осуществляется в порядке, установленном федеральным и краевым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Формирование органов местного самоуправления Красновишерского городского округа должно быть завершено не позднее 1 января 2020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Часть 2 статьи 5 вступает в силу по истечении месяца после дня вступления в силу данного документа при отсутствии предусмотренной </w:t>
            </w:r>
            <w:hyperlink r:id="rId8">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color w:val="392C69"/>
                <w:sz w:val="28"/>
                <w:szCs w:val="28"/>
                <w:u w:val="none"/>
              </w:rPr>
              <w:t xml:space="preserve"> Федерального закона от 06.10.2003 N 131-ФЗ "Об общих принципах организации местного самоуправления в Российской Федерации" инициативы граждан о проведении местного референдума по вопросу определения структуры органов местного самоуправления Красновишерского городского округа (</w:t>
            </w:r>
            <w:hyperlink w:anchor="Par101">
              <w:r>
                <w:rPr>
                  <w:rFonts w:ascii="Times New Roman" w:hAnsi="Times New Roman"/>
                  <w:b w:val="false"/>
                  <w:i w:val="false"/>
                  <w:strike w:val="false"/>
                  <w:dstrike w:val="false"/>
                  <w:color w:val="0000FF"/>
                  <w:sz w:val="28"/>
                  <w:szCs w:val="28"/>
                  <w:u w:val="none"/>
                </w:rPr>
                <w:t>часть 1 статьи 9</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2. Глава городского округа - глава администрации Красновишерского городского округа избирается Думой Красновишерского городского округа в соответствии с </w:t>
      </w:r>
      <w:hyperlink r:id="rId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26 ноября 2014 г. N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(далее - Закон Пермского края N 401-ПК).</w:t>
      </w:r>
      <w:bookmarkStart w:id="3" w:name="Par6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Глава городского округа - глава администрации Красновишерского городского округа до принятия </w:t>
      </w:r>
      <w:hyperlink r:id="rId10">
        <w:r>
          <w:rPr>
            <w:rFonts w:ascii="Times New Roman" w:hAnsi="Times New Roman"/>
            <w:b w:val="false"/>
            <w:i w:val="false"/>
            <w:strike w:val="false"/>
            <w:dstrike w:val="false"/>
            <w:color w:val="0000FF"/>
            <w:sz w:val="28"/>
            <w:szCs w:val="28"/>
            <w:u w:val="none"/>
          </w:rPr>
          <w:t>Устава</w:t>
        </w:r>
      </w:hyperlink>
      <w:r>
        <w:rPr>
          <w:rFonts w:ascii="Times New Roman" w:hAnsi="Times New Roman"/>
          <w:b w:val="false"/>
          <w:i w:val="false"/>
          <w:strike w:val="false"/>
          <w:dstrike w:val="false"/>
          <w:sz w:val="28"/>
          <w:szCs w:val="28"/>
          <w:u w:val="none"/>
        </w:rPr>
        <w:t xml:space="preserve"> Красновишерского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представляет Красновишерский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Красновишерского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подписывает и обнародует нормативные правовые акты, принятые Думой Красновишерского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издает в пределах своих полномочий правовые акты;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вправе требовать созыва внеочередного заседания Думы Красновишерского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обеспечивает осуществление органами местного самоуправления Красновишерского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осуществляет иные полномочия, определенные федеральными законами, законами Пермского края, уставами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Абзац первый части 4 статьи 5 вступает в силу по истечении месяца после дня вступления в силу данного документа при отсутствии предусмотренной </w:t>
            </w:r>
            <w:hyperlink r:id="rId11">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color w:val="392C69"/>
                <w:sz w:val="28"/>
                <w:szCs w:val="28"/>
                <w:u w:val="none"/>
              </w:rPr>
              <w:t xml:space="preserve"> Федерального закона от 06.10.2003 N 131-ФЗ "Об общих принципах организации местного самоуправления в Российской Федерации" инициативы граждан о проведении местного референдума по вопросу определения структуры органов местного самоуправления Красновишерского городского округа (</w:t>
            </w:r>
            <w:hyperlink w:anchor="Par101">
              <w:r>
                <w:rPr>
                  <w:rFonts w:ascii="Times New Roman" w:hAnsi="Times New Roman"/>
                  <w:b w:val="false"/>
                  <w:i w:val="false"/>
                  <w:strike w:val="false"/>
                  <w:dstrike w:val="false"/>
                  <w:color w:val="0000FF"/>
                  <w:sz w:val="28"/>
                  <w:szCs w:val="28"/>
                  <w:u w:val="none"/>
                </w:rPr>
                <w:t>часть 1 статьи 9</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4. Дума Красновишерского городского округа первого созыва избирается на срок полномочий, установленный </w:t>
      </w:r>
      <w:hyperlink r:id="rId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N 401-ПК, и состоит из 16 депутатов, избираемых по мажоритарной избирательной системе относительного большинства по одномандатным избирательным округам.</w:t>
      </w:r>
      <w:bookmarkStart w:id="4" w:name="Par7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Выборы депутатов Думы Красновишерского городского округа первого созыва проводятся в сроки, установленные законодательством.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Организация и проведение выборов депутатов Думы Красновишерского городского округа первого созыва осуществляются в соответствии с </w:t>
      </w:r>
      <w:hyperlink r:id="rId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9 ноября 2009 г. N 525-ПК "О выборах депутатов представительных органов муниципальных образований в Пермском крае", а в части, им не урегулированной, - в порядке, устанавливаемом действующим законодательством.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Выборы в Думу Красновишерского городского округа назначаются, организуются и проводятся избирательной комиссией Красновишерского городского округа, сформированной Избирательной комиссией Пермского края. Полномочия избирательной комиссии Красновишерского городского округа могут возлагаться на территориальную избирательную комиссию в соответствии с Федеральным </w:t>
      </w:r>
      <w:hyperlink r:id="rId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Организацию проведения первого заседания Думы Красновишерского городского округа осуществляет глава муниципального района - глава администрации Красновишерского муниципального района.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Порядок исполнения бюджетов поселений и Красновишерского муниципального района в 2019 году, составления проекта бюджета и утверждения бюджета Красновишерского городского округа на 2020 год и на плановый период 2021 и 2022 годов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Полномочия, связанные с внесением изменений в решения о бюджетах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на 2019 год и на плановый период 2020 и 2021 годов и их исполнением в 2019 году, до дня формирования органов местного самоуправления Красновишерского городского округа осуществляют органы местного самоуправления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 дня формирования органов местного самоуправления Красновишерского городского округа полномочия, связанные с внесением изменений в решения о бюджетах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на 2019 год и на плановый период 2020 и 2021 годов и их исполнением до конца 2019 года, осуществляют органы местного самоуправления Красновишерского городского округа раздельно по каждому поселению и Красновишерскому муниципальному району в соответствии с бюджетным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Составление, рассмотрение и утверждение отчетов об исполнении бюджетов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за 2019 год осуществляется органами местного самоуправления Красновишерского городского округа раздельно по каждому поселению и Красновишерскому муниципальному району.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Начиная с 2020 года в межбюджетных отношениях с бюджетами бюджетной системы Российской Федерации бюджет Красновишерского городского округа учитывается как единый бюджет Красновишерского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Составление проекта бюджета Красновишерского городского округа на 2020 год и на плановый период 2021 и 2022 годов до формирования администрации Красновишерского городского округа осуществляется администрацией Красновишерского муниципального района в порядке, установленном бюджетным законодательством Российской Федерации для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Бюджет Красновишерского городского округа на 2020 год и на плановый период 2021 и 2022 годов утверждается Думой Красновишерского городского округа. В случае если решение о бюджете не вступит в силу с начала текущего финансового года, временное управление бюджетом осуществляется в соответствии с бюджетным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Расчет средств, передаваемых в 2019 году из бюджетов бюджетной системы Российской Федерации, производится раздельно по Красновишерскому городскому поселению, Усть-Язьвинскому сельскому поселению, Верх-Язьвинского сельскому поселению, Вишерогорскому сельскому поселению, Вайскому сельскому поселению и Красновишерскому муниципальному району в соответствии с бюджетным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Организационное и материально-техническое обеспечение деятельности органов местного самоуправления, связанной с образованием Красновишерского городского округа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Организационное и материально-техническое обеспечение деятельности органов местного самоуправления, связанной с образованием Красновишерского городского округа, осуществляется за счет средств бюджетов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Действие на территории Красновишерского городского округа муниципальных правовых актов поселений и Красновишерского муниципального района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Муниципальные правовые акты, принятые органами местного самоуправления, которые на день создания Красновишерского городского округа осуществляли полномочия по решению вопросов местного значения на соответствующих территориях, до вступления в силу настоящего Закона, а также в период со дня вступления в силу настоящего Закона до дня формирования органов местного самоуправления Красновишерского городского округа, действуют в части, не противоречащей федеральным законам и иным нормативным правовым актам Российской Федерации, </w:t>
      </w:r>
      <w:hyperlink r:id="rId15">
        <w:r>
          <w:rPr>
            <w:rFonts w:ascii="Times New Roman" w:hAnsi="Times New Roman"/>
            <w:b w:val="false"/>
            <w:i w:val="false"/>
            <w:strike w:val="false"/>
            <w:dstrike w:val="false"/>
            <w:color w:val="0000FF"/>
            <w:sz w:val="28"/>
            <w:szCs w:val="28"/>
            <w:u w:val="none"/>
          </w:rPr>
          <w:t>Уставу</w:t>
        </w:r>
      </w:hyperlink>
      <w:r>
        <w:rPr>
          <w:rFonts w:ascii="Times New Roman" w:hAnsi="Times New Roman"/>
          <w:b w:val="false"/>
          <w:i w:val="false"/>
          <w:strike w:val="false"/>
          <w:dstrike w:val="false"/>
          <w:sz w:val="28"/>
          <w:szCs w:val="28"/>
          <w:u w:val="none"/>
        </w:rPr>
        <w:t xml:space="preserve"> Пермского края, законам и иным нормативным правовым актам Пермского края, а также </w:t>
      </w:r>
      <w:hyperlink r:id="rId16">
        <w:r>
          <w:rPr>
            <w:rFonts w:ascii="Times New Roman" w:hAnsi="Times New Roman"/>
            <w:b w:val="false"/>
            <w:i w:val="false"/>
            <w:strike w:val="false"/>
            <w:dstrike w:val="false"/>
            <w:color w:val="0000FF"/>
            <w:sz w:val="28"/>
            <w:szCs w:val="28"/>
            <w:u w:val="none"/>
          </w:rPr>
          <w:t>Уставу</w:t>
        </w:r>
      </w:hyperlink>
      <w:r>
        <w:rPr>
          <w:rFonts w:ascii="Times New Roman" w:hAnsi="Times New Roman"/>
          <w:b w:val="false"/>
          <w:i w:val="false"/>
          <w:strike w:val="false"/>
          <w:dstrike w:val="false"/>
          <w:sz w:val="28"/>
          <w:szCs w:val="28"/>
          <w:u w:val="none"/>
        </w:rPr>
        <w:t xml:space="preserve"> Красновишерского городского округа, муниципальным правовым актам Красновишерского городского округа, до дня признания их утратившими силу в установленном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противоречия муниципальных правовых актов Красновишерского городского поселения, Усть-Язьвинского сельского поселения, Верх-Язьвинского сельского поселения, Вишерогорского сельского поселения, Вайского сельского поселения и Красновишерского муниципального района </w:t>
      </w:r>
      <w:hyperlink r:id="rId17">
        <w:r>
          <w:rPr>
            <w:rFonts w:ascii="Times New Roman" w:hAnsi="Times New Roman"/>
            <w:b w:val="false"/>
            <w:i w:val="false"/>
            <w:strike w:val="false"/>
            <w:dstrike w:val="false"/>
            <w:color w:val="0000FF"/>
            <w:sz w:val="28"/>
            <w:szCs w:val="28"/>
            <w:u w:val="none"/>
          </w:rPr>
          <w:t>Уставу</w:t>
        </w:r>
      </w:hyperlink>
      <w:r>
        <w:rPr>
          <w:rFonts w:ascii="Times New Roman" w:hAnsi="Times New Roman"/>
          <w:b w:val="false"/>
          <w:i w:val="false"/>
          <w:strike w:val="false"/>
          <w:dstrike w:val="false"/>
          <w:sz w:val="28"/>
          <w:szCs w:val="28"/>
          <w:u w:val="none"/>
        </w:rPr>
        <w:t xml:space="preserve"> Красновишерского городского округа, муниципальным правовым актам Красновишерского городского округа применяются </w:t>
      </w:r>
      <w:hyperlink r:id="rId18">
        <w:r>
          <w:rPr>
            <w:rFonts w:ascii="Times New Roman" w:hAnsi="Times New Roman"/>
            <w:b w:val="false"/>
            <w:i w:val="false"/>
            <w:strike w:val="false"/>
            <w:dstrike w:val="false"/>
            <w:color w:val="0000FF"/>
            <w:sz w:val="28"/>
            <w:szCs w:val="28"/>
            <w:u w:val="none"/>
          </w:rPr>
          <w:t>Устав</w:t>
        </w:r>
      </w:hyperlink>
      <w:r>
        <w:rPr>
          <w:rFonts w:ascii="Times New Roman" w:hAnsi="Times New Roman"/>
          <w:b w:val="false"/>
          <w:i w:val="false"/>
          <w:strike w:val="false"/>
          <w:dstrike w:val="false"/>
          <w:sz w:val="28"/>
          <w:szCs w:val="28"/>
          <w:u w:val="none"/>
        </w:rPr>
        <w:t xml:space="preserve"> Красновишерского городского округа и соответствующий муниципальный правовой акт Красновишерского городского округа.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Заключительные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Настоящий Закон вступает в силу через десять дней после дня его официального опубликования, за исключением </w:t>
      </w:r>
      <w:hyperlink w:anchor="Par65">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и </w:t>
      </w:r>
      <w:hyperlink w:anchor="Par74">
        <w:r>
          <w:rPr>
            <w:rFonts w:ascii="Times New Roman" w:hAnsi="Times New Roman"/>
            <w:b w:val="false"/>
            <w:i w:val="false"/>
            <w:strike w:val="false"/>
            <w:dstrike w:val="false"/>
            <w:color w:val="0000FF"/>
            <w:sz w:val="28"/>
            <w:szCs w:val="28"/>
            <w:u w:val="none"/>
          </w:rPr>
          <w:t>абзаца первого части 4 статьи 5</w:t>
        </w:r>
      </w:hyperlink>
      <w:r>
        <w:rPr>
          <w:rFonts w:ascii="Times New Roman" w:hAnsi="Times New Roman"/>
          <w:b w:val="false"/>
          <w:i w:val="false"/>
          <w:strike w:val="false"/>
          <w:dstrike w:val="false"/>
          <w:sz w:val="28"/>
          <w:szCs w:val="28"/>
          <w:u w:val="none"/>
        </w:rPr>
        <w:t xml:space="preserve"> настоящего Закона, которые вступают в силу по истечении месяца после дня вступления в силу настоящего Закона при отсутствии предусмотренной </w:t>
      </w:r>
      <w:hyperlink r:id="rId19">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Федерального закона N 131-ФЗ инициативы граждан о проведении местного референдума по вопросу определения структуры органов местного самоуправления Красновишерского городского округа.</w:t>
      </w:r>
      <w:bookmarkStart w:id="5" w:name="Par10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 дня вступления в силу настоящего Закона признать утратившими силу:</w:t>
      </w:r>
    </w:p>
    <w:p>
      <w:pPr>
        <w:pStyle w:val="Normal"/>
        <w:bidi w:val="0"/>
        <w:spacing w:before="200" w:after="0"/>
        <w:ind w:left="0" w:firstLine="540"/>
        <w:jc w:val="both"/>
        <w:rPr/>
      </w:pPr>
      <w:hyperlink r:id="rId2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Пермской области от 10.11.2004 N 1755-362 "Об утверждении границ и о наделении статусом муниципальных образований Красновишерского района Пермского края" (Бюллетень Законодательного Собрания и администрации Пермской области, 09.12.2004, N 12, часть I; Собрание законодательства Пермского края, 25.04.2007, N 4;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26.10.2009, N 42; 12.12.2011, N 49; 13.03.2013, приложение к N 9; 23.12.2013, N 50);</w:t>
      </w:r>
    </w:p>
    <w:p>
      <w:pPr>
        <w:pStyle w:val="Normal"/>
        <w:bidi w:val="0"/>
        <w:spacing w:before="200" w:after="0"/>
        <w:ind w:left="0" w:firstLine="540"/>
        <w:jc w:val="both"/>
        <w:rPr/>
      </w:pPr>
      <w:hyperlink r:id="rId21">
        <w:r>
          <w:rPr>
            <w:rFonts w:ascii="Times New Roman" w:hAnsi="Times New Roman"/>
            <w:b w:val="false"/>
            <w:i w:val="false"/>
            <w:strike w:val="false"/>
            <w:dstrike w:val="false"/>
            <w:color w:val="0000FF"/>
            <w:sz w:val="28"/>
            <w:szCs w:val="28"/>
            <w:u w:val="none"/>
          </w:rPr>
          <w:t>статью 8</w:t>
        </w:r>
      </w:hyperlink>
      <w:r>
        <w:rPr>
          <w:rFonts w:ascii="Times New Roman" w:hAnsi="Times New Roman"/>
          <w:b w:val="false"/>
          <w:i w:val="false"/>
          <w:strike w:val="false"/>
          <w:dstrike w:val="false"/>
          <w:sz w:val="28"/>
          <w:szCs w:val="28"/>
          <w:u w:val="none"/>
        </w:rPr>
        <w:t xml:space="preserve"> Закона Пермского края от 07.12.2011 N 863-ПК "Об административно-территориальных изменениях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12.12.2011, N 49; Собрание законодательства Пермского края, 13.12.2011, N 11);</w:t>
      </w:r>
    </w:p>
    <w:p>
      <w:pPr>
        <w:pStyle w:val="Normal"/>
        <w:bidi w:val="0"/>
        <w:spacing w:before="200" w:after="0"/>
        <w:ind w:left="0" w:firstLine="540"/>
        <w:jc w:val="both"/>
        <w:rPr/>
      </w:pPr>
      <w:hyperlink r:id="rId22">
        <w:r>
          <w:rPr>
            <w:rFonts w:ascii="Times New Roman" w:hAnsi="Times New Roman"/>
            <w:b w:val="false"/>
            <w:i w:val="false"/>
            <w:strike w:val="false"/>
            <w:dstrike w:val="false"/>
            <w:color w:val="0000FF"/>
            <w:sz w:val="28"/>
            <w:szCs w:val="28"/>
            <w:u w:val="none"/>
          </w:rPr>
          <w:t>статью 11</w:t>
        </w:r>
      </w:hyperlink>
      <w:r>
        <w:rPr>
          <w:rFonts w:ascii="Times New Roman" w:hAnsi="Times New Roman"/>
          <w:b w:val="false"/>
          <w:i w:val="false"/>
          <w:strike w:val="false"/>
          <w:dstrike w:val="false"/>
          <w:sz w:val="28"/>
          <w:szCs w:val="28"/>
          <w:u w:val="none"/>
        </w:rPr>
        <w:t xml:space="preserve"> Закона Пермского края от 14.12.2013 N 273-ПК "О внесении изменений в отдельные законы Пермской области, Коми-Пермяцкого автономного округа,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23.12.2013, N 50; 04.06.2018, N 21; 25.06.2018, N 24; 04.03.2019, N 8; Официальный интернет-портал правовой информации (www.pravo.gov.ru), 29.05.2018; 21.06.2018; 28.02.2019).</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Губернатор</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М.Г.РЕШЕТНИКОВ</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25.03.2019 N 371-ПК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Приложение 1</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Закону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25.03.2019 N 371-ПК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КАРТОГРАФИЧЕСКОЕ ОПИСАНИЕ ГРАНИЦ</w:t>
      </w:r>
      <w:bookmarkStart w:id="6" w:name="Par121"/>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КРАСНОВИШЕРСКОГО ГОРОДСКОГО ОКРУГА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w:t>
            </w:r>
            <w:hyperlink r:id="rId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color w:val="392C69"/>
                <w:sz w:val="28"/>
                <w:szCs w:val="28"/>
                <w:u w:val="none"/>
              </w:rPr>
              <w:t xml:space="preserve"> Пермского края от 13.12.2019 N 490-ПК)</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Красновишерский городской округ граничит: на севере с Республикой Коми, на востоке со Свердловской областью, на юге со Свердловской областью, Соликамским городским округом и Александровским муниципальным районом, на западе с Чердынским муниципальным районом.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Граница Красновишерского городского округа, смежная с границей Республики Коми, совпадает с границей Пермского края до узловой точки границ Пермского края, Свердловской области и Республики Коми в пункте триангуляции "Саклаимсори-Чахль". Описание местоположения границы между Пермским краем и Республикой Коми установлено </w:t>
      </w:r>
      <w:hyperlink r:id="rId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04.12.2017 N 166-ПК "Об утверждении Соглашения об описании местоположения границы между Пермским краем и Республикой Коми".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13.12.2019 N 490-ПК)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Граница Красновишерского городского округа, смежная с границей Свердловской области, совпадает с границей Пермского края от узловой точки границ Пермского края, Свердловской области и Республики Коми в пункте триангуляции "Саклаимсори-Чахль" до узловой точки границ Красновишерского городского округа, Александровского муниципального округа Пермского края и городского округа Карпинск Свердловской области. Описание местоположения границы между Пермским краем и Свердловской областью установлено </w:t>
      </w:r>
      <w:hyperlink r:id="rId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29.11.2018 N 317-ПК "Об утверждении Соглашения об описании местоположения границы между Пермским краем и Свердловской областью".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13.12.2019 N 490-ПК)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смежеству с Александровским муниципальным районом граница совпадает с южной границей кварталов 239, 238, 237, 236, 235, 234, 233, 232, восточной границей кварталов 263, 283, южной границей кварталов 283, 282, восточной границей кварталов 299, 315, южной границей кварталов 315, 314, 313, 312, 311, 310, 309, 308, 307, 306, восточной границей кварталов 321, 327, южной границей кварталов 327, 326 Пудьвинского участкового лесничества (Пудьвинское (часть)) Красновишерского лесничества.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смежеству с Соликамским городским округом граница совпадает с западной границей кварталов 326, 320, 304, 288, 270, 250, 219, 210, 178, 170, южной границей кварталов 137, 136, 135, 134, южной и западной границами квартала 133 до пересечения с руслом р. Язьва, 3,6 км вниз по течению по середине р. Язьва до пересечения с восточной границей квартала 163, далее с восточной и южной границами квартала 163 Пудьвинского участкового лесничества (Пудьвинское (часть)) Красновишерского лесничества, далее по восточной границе квартала 37 Верхне-Язьвинского участкового лесничества (Вишерское (часть)), далее по восточной границе квартала 159, южной границе кварталов 159, 158, 157, юго-восточной границе кварталов 166, 176, 175, 184, южной границе кварталов 184, 183, 182, 181 Верхне-Язьвинского участкового лесничества (Верхне-Язьвинское (часть)) Красновишерского лесничества, далее с южной границей кварталов 110, 109, 108, 107, южной и западной границами квартала 106, западной границей кварталов 101, 96, 91, 85, 79 Нижне-Язьвинского участкового лесничества (Нижне-Язьвинское) Красновишерского лесничества, южной границей кварталов 59, 58, 55, 54, 53, 52, южной и западной границей квартала 51 Нижне-Язьвинского участкового лесничества (Вишерское) Красновишерского лесничества, южной границей кварталов 80, 79, южной и западной границей квартала 78, южной границей кварталов 76, 75, 74 Нижне-Язьвинского участкового лесничества (Уральское (часть)) Красновишерского лесничества, далее пересекает озеро "Теклюевское" (Редикорское) в южном направлении, далее по восточной и южной границе квартала 13 Нижне-Язьвинского участкового лесничества (совхоз "Пянтежский" (часть)) Красновишерского лесничества, по южной, западной, северной границе квартала 25 Нижне-Язьвинского участкового лесничества (колхоз "Колос" (часть)) и далее до середины реки Вишеры.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смежеству с Чердынским муниципальным районом граница идет по середине р. Вишеры до пересечения с северной границей квартала 6, совпадает с северной границей квартала 6, северо-западной границей квартала 3, северной границей квартала 4, северо-западной границей квартала 2, западной границей квартала 1 Нижне-Язьвинского участкового лесничества (Вишерское) Красновишерского лесничества, далее граница совпадает с южной, западной границей землепользования бывшего подсобного хозяйства НП "Прииск "Уралалмаз" - Вишерское", далее идет по середине безымянного ручья до пересечения с северной границей бывшего подсобного хозяйства НП "Прииск "Уралалмаз" - Вишерское", далее совпадает с северной границей кварталов 39, 42 Нижне-Язьвинского участкового лесничества (Уральское (часть)), далее совпадает с северной границей землепользования бывшего подсобного хозяйства НП "Прииск "Уралалмаз" - Вишерское", далее по северной, восточной границе квартала 43 Красновишерского участкового лесничества (Уральское (часть)), северной границей кварталов 166, 167 Красновишерского участкового лесничества (Красновишерское) Красновишерского лесничества, далее идет на север и совпадает с северной границей кварталов 128, 90, 50, 41 Красновишерского участкового лесничества (Красновишерское) Красновишерского лесничества, далее совпадает с западной границей квартала 25, южной границей квартала 23, западной границей кварталов 23, 21, 19, северной границей квартала 19 Красновишерского участкового лесничества (Уральское (часть)), далее совпадает с северной и восточной границей квартала 1 Красновишерского участкового лесничества (Красновишерское) Красновишерского лесничества, далее по западной границе квартала 20, западной и северной границе квартала 18 Красновишерского участкового лесничества (Уральское (часть)) Красновишерского лесничества до северной границы квартала 4, совпадает с северной границей квартала 4 Красновишерского участкового лесничества (Красновишерское) Красновишерского лесничества, западной границей квартала 118, западной и северной границами квартала 109, западной и северной границами квартала 96, западной и северной границами квартала 84, северной границей квартала 85, западной границей кварталов 74, 64, западной и северной границами квартала 54, западной границей кварталов 45, 36, западной и северной границами квартала 27, западной границей кварталов 19, 12, 6, западной и северной границами квартала 1, северной границей кварталов 2, 3, 4, северной и восточной границами кварталов 5, 11, 18, северной границей квартала 26 Говорливского участкового лесничества (Говорливское) Красновишерского лесничества, далее с северной границей кварталов 12, 13, 14, 15, с западной и северной границами квартала 7, северной границей квартала 8, западной границей квартала 4, западной и северной границами квартала 1, северной границей кварталов 2, 3 Щугорского участкового лесничества (Щугорское) Красновишерского лесничества, северной границей кварталов 1, 2, 3, 4, 5, 11, 12, 13 Акчимского участкового лесничества (Акчимского) Вайского лесничества, далее с западной, северо-западной границами квартала 130, северной границей квартала 131, северо-западной границей квартала 108, западной границей кварталов 86, 65, 44, 23, западной и северной границами квартала 1 Вайского участкового лесничества (Вайского) Вайского лесничества, совпадает с западной границей кварталов 283, 235, западной и северной границами квартала 203, северной и восточной границами квартала 204, северо-западной границей квартала 205, южной, западной, северной границами квартала 184, западной границей квартала 184, западной границей кварталов 162, 144, западной и северной границами квартала 124, западной границей кварталов 105, 86, 67, 44, 32, южной и западной границами квартала 20, западной границей кварталов 13, 2 Велсовского участкового лесничества (Велсовского) Вайского лесничества, далее совпадает с западной границей кварталов 244, 240, 230, 226, 215, 210, 201, южной и западной границами квартала 194, западной границей кварталов 181, 168, 155, 148, 137, 130, 117, западной и северной границами квартала 110, западной границей кварталов 97, 84, 77, западной и северной границами квартала 62, западной границей кварталов 56, 43, 36, западной и северной границами квартала 23, северной границей кварталов 24, 25, 26, западной границей квартала 12 заповедника "Вишерский" до северо-западной точки, которая взята за начало описания.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right"/>
        <w:outlineLvl w:val="0"/>
        <w:rPr>
          <w:rFonts w:ascii="Times New Roman" w:hAnsi="Times New Roman"/>
          <w:sz w:val="28"/>
          <w:szCs w:val="28"/>
        </w:rPr>
      </w:pPr>
      <w:r>
        <w:rPr>
          <w:rFonts w:ascii="Times New Roman" w:hAnsi="Times New Roman"/>
          <w:b w:val="false"/>
          <w:i w:val="false"/>
          <w:strike w:val="false"/>
          <w:dstrike w:val="false"/>
          <w:sz w:val="28"/>
          <w:szCs w:val="28"/>
          <w:u w:val="none"/>
        </w:rPr>
        <w:t>Приложение 2</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к Закону</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от 25.03.2019 N 371-ПК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ПЕРЕЧЕНЬ</w:t>
      </w:r>
      <w:bookmarkStart w:id="7" w:name="Par144"/>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НАСЕЛЕННЫХ ПУНКТОВ, ВХОДЯЩИХ В СОСТАВ ТЕРРИТОРИИ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КРАСНОВИШЕРСКОГО ГОРОДСКОГО ОКРУГА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Город Красновишерск - административный центр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Бахари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Березовая Старица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Булатово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Велс</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Вишерогорск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Волынка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Данилов Луг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Золотанка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Котомыш</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Мутиха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Набережный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Романиха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Северный Колчим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Сторожевая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Сыпучи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Усть-Язьва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поселок Цепел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село Верх-Язьва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село Губдор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Акчим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Антипина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Арефина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Бахари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Болото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Бычина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Ванина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Ванькова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Верхнее Заполье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Гришина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Егорова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Заговоруха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Ивачина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Коновалова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Нижнее Заполье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Нижняя Бычина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Нижняя Язьва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Оралово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Паршакова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Ратегова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Симанова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Сысоева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Талавол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Федорцова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деревня Яборова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Всего населенных пунктов - 46</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r:id="rId28">
        <w:r>
          <w:rPr/>
        </w:r>
      </w:hyperlink>
      <w:bookmarkEnd w:id="0"/>
      <w:bookmarkEnd w:id="1"/>
      <w:bookmarkEnd w:id="2"/>
      <w:bookmarkEnd w:id="3"/>
      <w:bookmarkEnd w:id="4"/>
      <w:bookmarkEnd w:id="5"/>
      <w:bookmarkEnd w:id="6"/>
      <w:bookmarkEnd w:id="7"/>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4A04CE2A3E10106C41EB9706136213F6A15807E4FCE5B983062135834B7B36FC872E400FDCE60E4D338CA451ACA0DA0825DD62F81EB8B643FC96D319fDu3I" TargetMode="External"/><Relationship Id="rId4" Type="http://schemas.openxmlformats.org/officeDocument/2006/relationships/hyperlink" Target="consultantplus://offline/ref=4A04CE2A3E10106C41EB890B050E4EFDAA5658EBFBE2BBDD5A7333D4142B30A9C76E465A9EA9571D77D9A958ADB58E5C7F8A6FFBf1u7I" TargetMode="External"/><Relationship Id="rId5" Type="http://schemas.openxmlformats.org/officeDocument/2006/relationships/hyperlink" Target="consultantplus://offline/ref=D93B185EA7DF5A72FB1F08A2859BEEA020FC09FC4254EAFE7B76CA58AD0B460E4E6FB117D922C3C3A31D8EF3CB3CC7AE824B8F9DEBg9u7I" TargetMode="External"/><Relationship Id="rId6" Type="http://schemas.openxmlformats.org/officeDocument/2006/relationships/hyperlink" Target="consultantplus://offline/ref=D93B185EA7DF5A72FB1F08A2859BEEA020FC09FC4254EAFE7B76CA58AD0B460E4E6FB113DD24C991F4528FAF8E60D4AF8E4B8D98F7955146gAu5I" TargetMode="External"/><Relationship Id="rId7" Type="http://schemas.openxmlformats.org/officeDocument/2006/relationships/hyperlink" Target="consultantplus://offline/ref=D93B185EA7DF5A72FB1F08A2859BEEA020FC09FC4254EAFE7B76CA58AD0B460E4E6FB113DD24C991F4528FAF8E60D4AF8E4B8D98F7955146gAu5I" TargetMode="External"/><Relationship Id="rId8" Type="http://schemas.openxmlformats.org/officeDocument/2006/relationships/hyperlink" Target="consultantplus://offline/ref=D93B185EA7DF5A72FB1F08A2859BEEA020FC09FC4254EAFE7B76CA58AD0B460E4E6FB117D922C3C3A31D8EF3CB3CC7AE824B8F9DEBg9u7I" TargetMode="External"/><Relationship Id="rId9" Type="http://schemas.openxmlformats.org/officeDocument/2006/relationships/hyperlink" Target="consultantplus://offline/ref=D93B185EA7DF5A72FB1F16AF93F7B3AB2BF256F34552E6AB272ACC0FF25B405B0E2FB7468C609D9AF350C5FECF2BDBAE85g5u5I" TargetMode="External"/><Relationship Id="rId10" Type="http://schemas.openxmlformats.org/officeDocument/2006/relationships/hyperlink" Target="consultantplus://offline/ref=D93B185EA7DF5A72FB1F16AF93F7B9AD2BF256F34556E0AA2026CC0FF25B405B0E2FB7469E60C596F259DBFFCE3E8DFFC300809CE0895141BB8999FAgAu6I" TargetMode="External"/><Relationship Id="rId11" Type="http://schemas.openxmlformats.org/officeDocument/2006/relationships/hyperlink" Target="consultantplus://offline/ref=D93B185EA7DF5A72FB1F08A2859BEEA020FC09FC4254EAFE7B76CA58AD0B460E4E6FB117D922C3C3A31D8EF3CB3CC7AE824B8F9DEBg9u7I" TargetMode="External"/><Relationship Id="rId12" Type="http://schemas.openxmlformats.org/officeDocument/2006/relationships/hyperlink" Target="consultantplus://offline/ref=D93B185EA7DF5A72FB1F16AF93F7B3AB2BF256F34552E6AB272ACC0FF25B405B0E2FB7468C609D9AF350C5FECF2BDBAE85g5u5I" TargetMode="External"/><Relationship Id="rId13" Type="http://schemas.openxmlformats.org/officeDocument/2006/relationships/hyperlink" Target="consultantplus://offline/ref=D93B185EA7DF5A72FB1F16AF93F7B3AB2BF256F34553E7AE2522CC0FF25B405B0E2FB7468C609D9AF350C5FECF2BDBAE85g5u5I" TargetMode="External"/><Relationship Id="rId14" Type="http://schemas.openxmlformats.org/officeDocument/2006/relationships/hyperlink" Target="consultantplus://offline/ref=D93B185EA7DF5A72FB1F08A2859BEEA020FD01FF4D58EAFE7B76CA58AD0B460E5C6FE91FDC2DD697F747D9FEC8g3u5I" TargetMode="External"/><Relationship Id="rId15" Type="http://schemas.openxmlformats.org/officeDocument/2006/relationships/hyperlink" Target="consultantplus://offline/ref=D93B185EA7DF5A72FB1F16AF93F7B3AB2BF256F34550E8A0272BCC0FF25B405B0E2FB7468C609D9AF350C5FECF2BDBAE85g5u5I" TargetMode="External"/><Relationship Id="rId16" Type="http://schemas.openxmlformats.org/officeDocument/2006/relationships/hyperlink" Target="consultantplus://offline/ref=D93B185EA7DF5A72FB1F16AF93F7B9AD2BF256F34556E0AA2026CC0FF25B405B0E2FB7469E60C596F259DBFFCE3E8DFFC300809CE0895141BB8999FAgAu6I" TargetMode="External"/><Relationship Id="rId17" Type="http://schemas.openxmlformats.org/officeDocument/2006/relationships/hyperlink" Target="consultantplus://offline/ref=D93B185EA7DF5A72FB1F16AF93F7B9AD2BF256F34556E0AA2026CC0FF25B405B0E2FB7469E60C596F259DBFFCE3E8DFFC300809CE0895141BB8999FAgAu6I" TargetMode="External"/><Relationship Id="rId18" Type="http://schemas.openxmlformats.org/officeDocument/2006/relationships/hyperlink" Target="consultantplus://offline/ref=D93B185EA7DF5A72FB1F16AF93F7B9AD2BF256F34556E0AA2026CC0FF25B405B0E2FB7469E60C596F259DBFFCE3E8DFFC300809CE0895141BB8999FAgAu6I" TargetMode="External"/><Relationship Id="rId19" Type="http://schemas.openxmlformats.org/officeDocument/2006/relationships/hyperlink" Target="consultantplus://offline/ref=D93B185EA7DF5A72FB1F08A2859BEEA020FC09FC4254EAFE7B76CA58AD0B460E4E6FB117D922C3C3A31D8EF3CB3CC7AE824B8F9DEBg9u7I" TargetMode="External"/><Relationship Id="rId20" Type="http://schemas.openxmlformats.org/officeDocument/2006/relationships/hyperlink" Target="consultantplus://offline/ref=D93B185EA7DF5A72FB1F16AF93F7B3AB2BF256F34351E0AA24299105FA024C590920E8439971C596FB47DBFBD437D9ACg8u7I" TargetMode="External"/><Relationship Id="rId21" Type="http://schemas.openxmlformats.org/officeDocument/2006/relationships/hyperlink" Target="consultantplus://offline/ref=D93B185EA7DF5A72FB1F16AF93F7B3AB2BF256F34552E5AA2226CC0FF25B405B0E2FB7469E60C596F259DAFBCC3E8DFFC300809CE0895141BB8999FAgAu6I" TargetMode="External"/><Relationship Id="rId22" Type="http://schemas.openxmlformats.org/officeDocument/2006/relationships/hyperlink" Target="consultantplus://offline/ref=D93B185EA7DF5A72FB1F16AF93F7B3AB2BF256F34552E5AA2227CC0FF25B405B0E2FB7469E60C596F259DBF8C93E8DFFC300809CE0895141BB8999FAgAu6I" TargetMode="External"/><Relationship Id="rId23" Type="http://schemas.openxmlformats.org/officeDocument/2006/relationships/hyperlink" Target="consultantplus://offline/ref=D93B185EA7DF5A72FB1F16AF93F7B3AB2BF256F34553E8A02724CC0FF25B405B0E2FB7469E60C596F259DBF6C23E8DFFC300809CE0895141BB8999FAgAu6I" TargetMode="External"/><Relationship Id="rId24" Type="http://schemas.openxmlformats.org/officeDocument/2006/relationships/hyperlink" Target="consultantplus://offline/ref=D93B185EA7DF5A72FB1F16AF93F7B3AB2BF256F34550E8AC2F2ACC0FF25B405B0E2FB7468C609D9AF350C5FECF2BDBAE85g5u5I" TargetMode="External"/><Relationship Id="rId25" Type="http://schemas.openxmlformats.org/officeDocument/2006/relationships/hyperlink" Target="consultantplus://offline/ref=D93B185EA7DF5A72FB1F16AF93F7B3AB2BF256F34553E8A02724CC0FF25B405B0E2FB7469E60C596F259DBF6C33E8DFFC300809CE0895141BB8999FAgAu6I" TargetMode="External"/><Relationship Id="rId26" Type="http://schemas.openxmlformats.org/officeDocument/2006/relationships/hyperlink" Target="consultantplus://offline/ref=D93B185EA7DF5A72FB1F16AF93F7B3AB2BF256F34552E1A9222ACC0FF25B405B0E2FB7468C609D9AF350C5FECF2BDBAE85g5u5I" TargetMode="External"/><Relationship Id="rId27" Type="http://schemas.openxmlformats.org/officeDocument/2006/relationships/hyperlink" Target="consultantplus://offline/ref=D93B185EA7DF5A72FB1F16AF93F7B3AB2BF256F34553E8A02724CC0FF25B405B0E2FB7469E60C596F259DBF7CB3E8DFFC300809CE0895141BB8999FAgAu6I" TargetMode="External"/><Relationship Id="rId28" Type="http://schemas.openxmlformats.org/officeDocument/2006/relationships/hyperlink" Target="consultantplus://offline/ref=D93B185EA7DF5A72FB1F16AF93F7B3AB2BF256F34553E8A02724CC0FF25B405B0E2FB7469E60C596F259DBF7CB3E8DFFC300809CE0895141BB8999FAgAu6I" TargetMode="Externa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LibreOffice/6.4.0.3$Windows_x86 LibreOffice_project/b0a288ab3d2d4774cb44b62f04d5d28733ac6df8</Application>
  <Pages>10</Pages>
  <Words>3548</Words>
  <Characters>27014</Characters>
  <CharactersWithSpaces>30406</CharactersWithSpaces>
  <Paragraphs>157</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2020-05-19T13:46:00Z</dcterms:created>
  <dc:creator/>
  <dc:description/>
  <dc:language>ru-RU</dc:language>
  <cp:lastModifiedBy/>
  <dcterms:modified xsi:type="dcterms:W3CDTF">2020-05-19T13:53:09Z</dcterms:modified>
  <cp:revision>1</cp:revision>
  <dc:subject/>
  <dc:title>Закон Пермского края от 25.03.2019 N 371-ПК(ред. от 13.12.2019)"Об образовании нового муниципального образования Красновишерский городской округ"(принят ЗС ПК 21.03.2019)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