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</w:t>
      </w: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КРАСНОВИШЕРСКОГО ГОРОДСКОГО ОКРУГА</w:t>
      </w: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rPr>
          <w:rFonts w:ascii="Calibri" w:hAnsi="Calibri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СТАНДАРТ </w:t>
      </w:r>
      <w:proofErr w:type="gramStart"/>
      <w:r>
        <w:rPr>
          <w:rFonts w:ascii="Times New Roman" w:hAnsi="Times New Roman"/>
          <w:sz w:val="32"/>
          <w:szCs w:val="32"/>
        </w:rPr>
        <w:t>ВНЕШНЕГО</w:t>
      </w:r>
      <w:proofErr w:type="gramEnd"/>
      <w:r>
        <w:rPr>
          <w:rFonts w:ascii="Times New Roman" w:hAnsi="Times New Roman"/>
          <w:sz w:val="32"/>
          <w:szCs w:val="32"/>
        </w:rPr>
        <w:t xml:space="preserve"> МУНИЦИПАЛЬНОГО</w:t>
      </w:r>
    </w:p>
    <w:p w:rsidR="00BF1457" w:rsidRDefault="00BF1457" w:rsidP="00BF1457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ФИНАНСОВОГО КОНТРОЛЯ</w:t>
      </w:r>
    </w:p>
    <w:p w:rsidR="00BF1457" w:rsidRDefault="00BF1457" w:rsidP="00BF145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1457" w:rsidRPr="009D0B6A" w:rsidRDefault="00BF1457" w:rsidP="00BF14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ЭКСПЕРТИЗА ПРОЕКТОВ НОРМАТИВНЫХ ПРАВОВЫХ АКТОВ КРАСНОВИШЕРСКОГО ГОРОДСКОГО ОКРУГА</w:t>
      </w:r>
    </w:p>
    <w:p w:rsid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(утвержден  распоряжением председателя Контрольно-счетной палаты</w:t>
      </w:r>
      <w:proofErr w:type="gramEnd"/>
    </w:p>
    <w:p w:rsid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Красновишерского городского округа от 21</w:t>
      </w:r>
      <w:r>
        <w:rPr>
          <w:rFonts w:ascii="Times New Roman" w:eastAsia="Times New Roman" w:hAnsi="Times New Roman"/>
          <w:bCs/>
          <w:sz w:val="28"/>
          <w:szCs w:val="28"/>
        </w:rPr>
        <w:t>.07.2020 № 28-р)</w:t>
      </w:r>
    </w:p>
    <w:p w:rsid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Default="00BF1457" w:rsidP="00BF1457"/>
    <w:p w:rsidR="00BF1457" w:rsidRP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lastRenderedPageBreak/>
        <w:t>Оглавление</w:t>
      </w:r>
    </w:p>
    <w:p w:rsidR="00BF1457" w:rsidRPr="00BF1457" w:rsidRDefault="00BF1457" w:rsidP="00BF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 Общие положения 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............................... 3</w:t>
      </w:r>
    </w:p>
    <w:p w:rsidR="00BF1457" w:rsidRPr="00BF1457" w:rsidRDefault="00BF1457" w:rsidP="00BF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 Требования к проведению экспертизы проекта н</w:t>
      </w:r>
      <w:r>
        <w:rPr>
          <w:rFonts w:ascii="Times New Roman" w:eastAsia="Times New Roman" w:hAnsi="Times New Roman" w:cs="Times New Roman"/>
          <w:sz w:val="28"/>
          <w:szCs w:val="28"/>
        </w:rPr>
        <w:t>ормативного правового акта ………………………………………………………………………………..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BF1457" w:rsidRPr="00BF1457" w:rsidRDefault="00BF1457" w:rsidP="00BF14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 Требования к оформлению результатов экспертизы 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.. 5</w:t>
      </w:r>
    </w:p>
    <w:p w:rsidR="00000000" w:rsidRDefault="00F51D9A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jc w:val="both"/>
      </w:pPr>
    </w:p>
    <w:p w:rsid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BF1457" w:rsidRPr="00BF1457" w:rsidRDefault="00BF1457" w:rsidP="00BF1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Pr="00BF1457" w:rsidRDefault="00BF1457" w:rsidP="00CC76C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Стандарт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внешнего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 Э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кспертиза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Стандарт)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07.02.2011 г. № 6-ФЗ «Об общих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контрольно-счетных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субъектов Российской Федерации и муниципальных образований» (далее –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6-ФЗ),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палате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утвержденным решением Думы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 Регламентом Контрольно-счетной палаты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457" w:rsidRPr="00BF1457" w:rsidRDefault="00BF1457" w:rsidP="00CC76C5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устанавливает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76C5"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Контрольно-счетной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палатой</w:t>
      </w:r>
      <w:r w:rsidRP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1.3. Стандарт является обязательным к применению всеми аудиторами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и инспекторами Контрольно-счетной палаты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привлеченными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участвующими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 нормативного правового акта.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1.4. Экспертиза проектов нормативных правовых актов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палатой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п.7 ч.1 ст.9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Федерального закона от 07.02.2011 г. № 6-ФЗ «Об общих 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контрольно-счетных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Российской Федерации и муниципальных образований» и Положением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палате 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gramStart"/>
      <w:r w:rsidRPr="00BF1457">
        <w:rPr>
          <w:rFonts w:ascii="Times New Roman" w:eastAsia="Times New Roman" w:hAnsi="Times New Roman" w:cs="Times New Roman"/>
          <w:sz w:val="28"/>
          <w:szCs w:val="28"/>
        </w:rPr>
        <w:t>Целью экспертизы проекта нормативного правового акта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выявление или подтверждение отсутствия нарушений и недостатков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(рисков принятия решений по формированию и</w:t>
      </w:r>
      <w:proofErr w:type="gramEnd"/>
    </w:p>
    <w:p w:rsidR="00BF1457" w:rsidRPr="00BF1457" w:rsidRDefault="00BF1457" w:rsidP="00F51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использованию средств бюджета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 создающих 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для последующего неправомерного и (или) неэффективного 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невыполнения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(неполного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выполнения) задач и функций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Экспертиза проекта нормативного правового акта не 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оценку общего социального, экономического эффекта от его реализации,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определение масштаба и динамики негативных и позитивных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воздействий при принятии или непринятии нормативного правового акта.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Контрольно-счетная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палата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вправе выражать свое мнение по указанным аспектам.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1.6. Экспертиза проекта нормативного правового акта включает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оценку его соответствия основным направлениям муниципальной политики,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установленным законами и иными нормативными правовыми актами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 соответствующей сфере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результатам экспертизы проектов нормативных правовых актов не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содержать политических оценок.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1.7. Основными задачами экспертизы проектов 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актов являются оценки их положений на предмет: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соответствия требованиям Конституции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законодательства и законодательства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(минимизации)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рисков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и использованию средств бюджета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создающих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последующего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неправомерного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неэффективного использования средств бюджета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невыполнения (неполного выполнения) задач и функций, возложенных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органы муниципальной власти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обоснованности заявленных финансовых последствий принятия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 нормативного правового акта;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непротиворечивости, полноты и без избыточности нормативно-правового регулирования в соответствующей сфере.</w:t>
      </w:r>
    </w:p>
    <w:p w:rsid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1.8. При проведении экспертиз проектов нормативных правовых актов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Контрольно-счетная палата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в рамках своей компетенции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вправе оценивать наличие в них </w:t>
      </w:r>
      <w:proofErr w:type="spellStart"/>
      <w:r w:rsidRPr="00BF1457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факторов.</w:t>
      </w:r>
    </w:p>
    <w:p w:rsidR="00CC76C5" w:rsidRPr="00BF1457" w:rsidRDefault="00CC76C5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57" w:rsidRPr="00BF1457" w:rsidRDefault="00BF1457" w:rsidP="00CC76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b/>
          <w:sz w:val="28"/>
          <w:szCs w:val="28"/>
        </w:rPr>
        <w:t>2 Требования к проведению экспертизы проекта</w:t>
      </w:r>
    </w:p>
    <w:p w:rsidR="00BF1457" w:rsidRDefault="00BF1457" w:rsidP="00CC76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CC76C5" w:rsidRPr="00BF1457" w:rsidRDefault="00CC76C5" w:rsidP="00CC76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2.1. Объем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(перечень обязательных к рассмотрению вопросов и глубина их проработки)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определяется руководителем экспертизы исходя из целей и задач экспертизы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 условий ее проведения (срока подготовки заключения, а также полноты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представленных материалов и качества их оформления).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2.2. При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рассмотрении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учитывается опыт контроля формирования и использования средств бюджета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соответствующей сфере деятельности, результаты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ранее проведенных контрольных и экспертно-аналитических мероприятий.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2.3. При проведении экспертизы проектов нормативных правовых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регулирования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соответствующей сфере.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2.4. В целях изучения состояния правового регулирования должны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быть проанализированы законы и иные нормативные правовые акты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законы и иные нормативные правовые акты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lastRenderedPageBreak/>
        <w:t>Пермского края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Конституционного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Суда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высших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судебных органов Российской Федерации, затрагивающие соответствующие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правоотношения.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2.5. При анализе конкретных норм проекта нормативного правового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акта должны быть проанализированы смысл и содержание нормы, а также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возможные последствия ее применения.</w:t>
      </w:r>
    </w:p>
    <w:p w:rsid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2.6. В ходе проведения экспертизы оценивается логичность проекта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акта, которая предполагает последовательность,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непротиворечивость правовых норм.</w:t>
      </w:r>
    </w:p>
    <w:p w:rsidR="00CC76C5" w:rsidRPr="00BF1457" w:rsidRDefault="00CC76C5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457" w:rsidRPr="00CC76C5" w:rsidRDefault="00BF1457" w:rsidP="00CC76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b/>
          <w:sz w:val="28"/>
          <w:szCs w:val="28"/>
        </w:rPr>
        <w:t>3 Требования к оформлению результатов экспертизы</w:t>
      </w:r>
    </w:p>
    <w:p w:rsidR="00CC76C5" w:rsidRPr="00BF1457" w:rsidRDefault="00CC76C5" w:rsidP="00CC76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3.1. По результатам проведения экспертизы составляется заключение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Контрольно-счетной палаты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на проект нормативного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правового акта (далее – заключение).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3.2. Заключение состоит из вводной и содержательной частей.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3.3. Во вводной части заключения указываются реквизиты документов,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рассмотрения, на основании и с учетом которых проведена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экспертиза, а также предмет регулирования проекта нормативного правового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акта (при необходимости). Во вводной части заключения могут указываться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привлеченные эксперты, чьи материалы были учтены при подготовке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заключения.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3.4. Примерная схема изложения оценок по результатам экспертизы в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содержательной части заключения: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соответствие проекта нормативного правового акта Конституции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Российской Федерации, законам и иным нормативным правовым актам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соответствие проекта нормативного правового акта действующим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актам равной юридической силы, оставляемым без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изменения;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обоснованность заявленных финансовых последствий принятия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 нормативного правового акта;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внутренних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противоречий,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несогласованностей,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дублирования норм, пробелов в регулировании;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- прочие суждения и оценки по результатам экспертизы.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3.5. Все суждения и оценки, отраженные в заключении, должны быть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обоснованы ссылками на действующее законодательство и положения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 нормативного правового акта.</w:t>
      </w:r>
    </w:p>
    <w:p w:rsidR="00BF1457" w:rsidRP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3.6. При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обнаружении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нормативного правового акта </w:t>
      </w:r>
      <w:proofErr w:type="spellStart"/>
      <w:r w:rsidRPr="00BF1457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факторов в заключении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должно быть сделано соответствующее указание.</w:t>
      </w:r>
    </w:p>
    <w:p w:rsidR="00BF1457" w:rsidRDefault="00BF1457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457">
        <w:rPr>
          <w:rFonts w:ascii="Times New Roman" w:eastAsia="Times New Roman" w:hAnsi="Times New Roman" w:cs="Times New Roman"/>
          <w:sz w:val="28"/>
          <w:szCs w:val="28"/>
        </w:rPr>
        <w:t>3.7. В заключени</w:t>
      </w:r>
      <w:proofErr w:type="gramStart"/>
      <w:r w:rsidRPr="00BF1457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BF145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на проект нормативного правового акта не даются рекомендации по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принятию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(утверждению)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отклонению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lastRenderedPageBreak/>
        <w:t>местного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CC7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457">
        <w:rPr>
          <w:rFonts w:ascii="Times New Roman" w:eastAsia="Times New Roman" w:hAnsi="Times New Roman" w:cs="Times New Roman"/>
          <w:sz w:val="28"/>
          <w:szCs w:val="28"/>
        </w:rPr>
        <w:t>представленного проекта нормативного правового акта.</w:t>
      </w:r>
    </w:p>
    <w:p w:rsidR="00BF1457" w:rsidRPr="00BF1457" w:rsidRDefault="00CC76C5" w:rsidP="00CC7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Заключение подписывается руководителем экспертизы и </w:t>
      </w:r>
      <w:r w:rsidR="00BF1457" w:rsidRPr="00BF1457">
        <w:rPr>
          <w:rFonts w:ascii="Times New Roman" w:eastAsia="Times New Roman" w:hAnsi="Times New Roman" w:cs="Times New Roman"/>
          <w:sz w:val="28"/>
          <w:szCs w:val="28"/>
        </w:rPr>
        <w:t>направляется в установленном порядке в орган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BF1457" w:rsidRPr="00BF1457">
        <w:rPr>
          <w:rFonts w:ascii="Times New Roman" w:eastAsia="Times New Roman" w:hAnsi="Times New Roman" w:cs="Times New Roman"/>
          <w:sz w:val="28"/>
          <w:szCs w:val="28"/>
        </w:rPr>
        <w:t>, представивший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57" w:rsidRPr="00BF1457">
        <w:rPr>
          <w:rFonts w:ascii="Times New Roman" w:eastAsia="Times New Roman" w:hAnsi="Times New Roman" w:cs="Times New Roman"/>
          <w:sz w:val="28"/>
          <w:szCs w:val="28"/>
        </w:rPr>
        <w:t>нормативного правового акта на экспертизу, иным должностным лицам,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определяемым п</w:t>
      </w:r>
      <w:r w:rsidR="00BF1457" w:rsidRPr="00BF1457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Контрольно-счетной палаты </w:t>
      </w:r>
      <w:r w:rsidR="00F51D9A">
        <w:rPr>
          <w:rFonts w:ascii="Times New Roman" w:eastAsia="Times New Roman" w:hAnsi="Times New Roman" w:cs="Times New Roman"/>
          <w:sz w:val="28"/>
          <w:szCs w:val="28"/>
        </w:rPr>
        <w:t>Красновишерского городского округа</w:t>
      </w:r>
      <w:r w:rsidR="00BF1457" w:rsidRPr="00BF1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457" w:rsidRDefault="00BF1457" w:rsidP="00CC76C5">
      <w:pPr>
        <w:ind w:firstLine="709"/>
        <w:jc w:val="both"/>
      </w:pPr>
    </w:p>
    <w:p w:rsidR="00BF1457" w:rsidRDefault="00BF1457" w:rsidP="00CC76C5">
      <w:pPr>
        <w:ind w:firstLine="709"/>
        <w:jc w:val="both"/>
      </w:pPr>
    </w:p>
    <w:p w:rsidR="00BF1457" w:rsidRDefault="00BF1457" w:rsidP="00CC76C5">
      <w:pPr>
        <w:ind w:firstLine="709"/>
        <w:jc w:val="both"/>
      </w:pPr>
    </w:p>
    <w:p w:rsidR="00BF1457" w:rsidRDefault="00BF1457" w:rsidP="00CC76C5">
      <w:pPr>
        <w:ind w:firstLine="709"/>
        <w:jc w:val="both"/>
      </w:pPr>
    </w:p>
    <w:p w:rsidR="00BF1457" w:rsidRDefault="00BF1457" w:rsidP="00CC76C5">
      <w:pPr>
        <w:ind w:firstLine="709"/>
        <w:jc w:val="both"/>
      </w:pPr>
    </w:p>
    <w:p w:rsidR="00BF1457" w:rsidRDefault="00BF1457" w:rsidP="00BF1457">
      <w:pPr>
        <w:jc w:val="both"/>
      </w:pPr>
    </w:p>
    <w:sectPr w:rsidR="00BF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05F9"/>
    <w:multiLevelType w:val="multilevel"/>
    <w:tmpl w:val="7E0AAD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562354D"/>
    <w:multiLevelType w:val="multilevel"/>
    <w:tmpl w:val="0A047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457"/>
    <w:rsid w:val="00BF1457"/>
    <w:rsid w:val="00CC76C5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F145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1457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F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panikarea</dc:creator>
  <cp:keywords/>
  <dc:description/>
  <cp:lastModifiedBy>panikarea</cp:lastModifiedBy>
  <cp:revision>3</cp:revision>
  <cp:lastPrinted>2020-07-21T03:54:00Z</cp:lastPrinted>
  <dcterms:created xsi:type="dcterms:W3CDTF">2020-07-21T03:24:00Z</dcterms:created>
  <dcterms:modified xsi:type="dcterms:W3CDTF">2020-07-21T03:54:00Z</dcterms:modified>
</cp:coreProperties>
</file>