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организаций, учредителем которых является администрация Красновишерского городского округа, в информационно-телекоммуникационной сети «Интернет»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проект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организаций, учредителем которых является администрация Красновишерского городского округа, в информационно-телекоммуникационной сети «Интернет» </w:t>
      </w:r>
      <w:r>
        <w:rPr>
          <w:rFonts w:cs="Times New Roman" w:ascii="Times New Roman" w:hAnsi="Times New Roman"/>
          <w:sz w:val="28"/>
          <w:szCs w:val="28"/>
        </w:rPr>
        <w:t xml:space="preserve">» (далее – Порядок) разработан </w:t>
      </w:r>
      <w:r>
        <w:rPr>
          <w:rFonts w:cs="Times New Roman" w:ascii="Times New Roman" w:hAnsi="Times New Roman"/>
          <w:sz w:val="28"/>
          <w:szCs w:val="28"/>
        </w:rPr>
        <w:t>соответствии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ru-RU" w:eastAsia="zh-CN" w:bidi="ar-SA"/>
        </w:rPr>
        <w:t>со статьей 349.5 Труд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ового кодекса Российской Федерации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Проектом постановления определен порядок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организаций, учредителем которых является администрация Красновишерского городского о</w:t>
      </w:r>
      <w:r>
        <w:rPr>
          <w:rFonts w:cs="Times New Roman" w:ascii="Times New Roman" w:hAnsi="Times New Roman"/>
          <w:sz w:val="28"/>
          <w:szCs w:val="28"/>
        </w:rPr>
        <w:t>круга, в информационно-телекоммуникационной сети «Интернет»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размещен 3 </w:t>
      </w:r>
      <w:r>
        <w:rPr>
          <w:rFonts w:cs="Times New Roman" w:ascii="Times New Roman" w:hAnsi="Times New Roman"/>
          <w:sz w:val="28"/>
          <w:szCs w:val="28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на официальном сайте Красновишерского городского округа во вкладке «Проекты нормативных правовых актов».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Заведующая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2020-07-13T10:57:00Z</dcterms:created>
  <dc:creator>nach_kadr</dc:creator>
  <dc:description/>
  <dc:language>ru-RU</dc:language>
  <cp:lastModifiedBy/>
  <cp:lastPrinted>2020-12-03T17:26:24Z</cp:lastPrinted>
  <dcterms:modified xsi:type="dcterms:W3CDTF">2021-03-03T10:05:16Z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