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7F" w:rsidRPr="00D47D02" w:rsidRDefault="00D47D02" w:rsidP="00D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7D0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47D02" w:rsidRDefault="001E017F" w:rsidP="00D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02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района - главы администрации </w:t>
      </w:r>
      <w:proofErr w:type="spellStart"/>
      <w:r w:rsidRPr="00D47D02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Pr="00D47D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 результатах его деятельности, деятельности администрации </w:t>
      </w:r>
      <w:proofErr w:type="spellStart"/>
      <w:r w:rsidRPr="00D47D02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Pr="00D47D0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в том числе о решении вопросов, поставленных Земским Собранием района</w:t>
      </w:r>
    </w:p>
    <w:p w:rsidR="004C1A9B" w:rsidRDefault="001E017F" w:rsidP="00D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02">
        <w:rPr>
          <w:rFonts w:ascii="Times New Roman" w:hAnsi="Times New Roman" w:cs="Times New Roman"/>
          <w:b/>
          <w:sz w:val="24"/>
          <w:szCs w:val="24"/>
        </w:rPr>
        <w:t xml:space="preserve"> за 2017 год</w:t>
      </w:r>
    </w:p>
    <w:p w:rsidR="00D47D02" w:rsidRPr="00D47D02" w:rsidRDefault="00D47D02" w:rsidP="00D47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УРОВЕНЬ ЖИЗНИ НАСЕЛЕНИЯ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показателем эффективности деятельности ОМСУ, характеризующим социально-экономическое развитие территории, является стабилизация демографических процессов в муниципальном образовании.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Демография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 1 января 2018 года насчитывает 20 261 человек (0,77 % общей численности населения Пермского края), в том числе по поселениям: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800"/>
        <w:gridCol w:w="1800"/>
        <w:gridCol w:w="1260"/>
      </w:tblGrid>
      <w:tr w:rsidR="00645250" w:rsidRPr="00567549" w:rsidTr="005E7683">
        <w:tc>
          <w:tcPr>
            <w:tcW w:w="5148" w:type="dxa"/>
            <w:vMerge w:val="restart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600" w:type="dxa"/>
            <w:gridSpan w:val="2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населения, человек</w:t>
            </w:r>
          </w:p>
        </w:tc>
        <w:tc>
          <w:tcPr>
            <w:tcW w:w="1260" w:type="dxa"/>
            <w:vMerge w:val="restart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Убыль, человек</w:t>
            </w:r>
          </w:p>
        </w:tc>
      </w:tr>
      <w:tr w:rsidR="00645250" w:rsidRPr="00567549" w:rsidTr="005E7683">
        <w:tc>
          <w:tcPr>
            <w:tcW w:w="5148" w:type="dxa"/>
            <w:vMerge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01.01.2017г.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01.01.2018г.</w:t>
            </w:r>
          </w:p>
        </w:tc>
        <w:tc>
          <w:tcPr>
            <w:tcW w:w="1260" w:type="dxa"/>
            <w:vMerge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250" w:rsidRPr="00567549" w:rsidTr="005E7683">
        <w:tc>
          <w:tcPr>
            <w:tcW w:w="514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Красновишерское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15919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15681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645250" w:rsidRPr="00567549" w:rsidTr="005E7683">
        <w:tc>
          <w:tcPr>
            <w:tcW w:w="514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Язьвинское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645250" w:rsidRPr="00567549" w:rsidTr="005E7683">
        <w:tc>
          <w:tcPr>
            <w:tcW w:w="514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Усть-Язьвинское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45250" w:rsidRPr="00567549" w:rsidTr="005E7683">
        <w:tc>
          <w:tcPr>
            <w:tcW w:w="514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Вайское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45250" w:rsidRPr="00567549" w:rsidTr="005E7683">
        <w:tc>
          <w:tcPr>
            <w:tcW w:w="514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Вишерогорское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80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данные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Пермьстат</w:t>
      </w:r>
      <w:proofErr w:type="spellEnd"/>
    </w:p>
    <w:p w:rsidR="00645250" w:rsidRPr="00567549" w:rsidRDefault="00645250" w:rsidP="0064525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2017 год численность постоянного населения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снизилась на 368 человек. Причинами явились естественная убыль, не перекрываемая миграционным приростом. Демографическая ситуация характеризуется некоторым снижением к предыдущему году рождаемости и смертности. За прошедший год на территории района появились на свет 222 младенца, что составило 80% к числу рождений 2016 года, случаев смертности зарегистрировано 320. Уровень смертности в отчетном году ниже показателя предыдущего года на 9%. Естественная убыль составила 98 человека (2016 год – минус 72 чел.). При этом миграционная убыль составила 280 человек (2016 год-96). 64% выбытия – жители городского поселения.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</w:t>
      </w:r>
      <w:proofErr w:type="spellStart"/>
      <w:r w:rsidRPr="0056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Красновишерским</w:t>
      </w:r>
      <w:proofErr w:type="spellEnd"/>
      <w:r w:rsidRPr="0056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ЗАГС зарегистрировано 141 браков и 119 акт</w:t>
      </w:r>
      <w:r w:rsidR="00C6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6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состояния о расторжении брака (2016 год соответственно - 80 и 79).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демографических процессов приведена в таблице: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2"/>
        <w:gridCol w:w="1260"/>
        <w:gridCol w:w="1260"/>
        <w:gridCol w:w="1080"/>
      </w:tblGrid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района по состоянию на конец года, чел.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20797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20629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20261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родившихся, чел.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рождаемости </w:t>
            </w:r>
          </w:p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человек населения)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умерших, чел.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коэффициент смертности </w:t>
            </w:r>
          </w:p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человек населения)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Естественный прирос</w:t>
            </w:r>
            <w:proofErr w:type="gram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убыль) населения , чел.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-83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-98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естественного прироста населения </w:t>
            </w:r>
          </w:p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человек населения)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-3,9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-4,7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</w:t>
            </w:r>
            <w:proofErr w:type="gramStart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т(</w:t>
            </w:r>
            <w:proofErr w:type="gramEnd"/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убыль) населения, чел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-299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-96</w:t>
            </w:r>
          </w:p>
        </w:tc>
        <w:tc>
          <w:tcPr>
            <w:tcW w:w="1080" w:type="dxa"/>
          </w:tcPr>
          <w:p w:rsidR="00645250" w:rsidRPr="00567549" w:rsidRDefault="00645250" w:rsidP="0025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25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5250" w:rsidRPr="00567549" w:rsidTr="005E7683">
        <w:tc>
          <w:tcPr>
            <w:tcW w:w="6262" w:type="dxa"/>
          </w:tcPr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Коэффициенты миграционного прироста </w:t>
            </w:r>
          </w:p>
          <w:p w:rsidR="00645250" w:rsidRPr="00567549" w:rsidRDefault="00645250" w:rsidP="006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1000 человек населения)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-14,2</w:t>
            </w:r>
          </w:p>
        </w:tc>
        <w:tc>
          <w:tcPr>
            <w:tcW w:w="126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-13,8</w:t>
            </w:r>
          </w:p>
        </w:tc>
      </w:tr>
    </w:tbl>
    <w:p w:rsidR="00645250" w:rsidRPr="00567549" w:rsidRDefault="00645250" w:rsidP="00645250">
      <w:pPr>
        <w:tabs>
          <w:tab w:val="left" w:pos="4420"/>
          <w:tab w:val="left" w:pos="7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решения вопросов по улучшению качества жизни граждан различных возрастных категорий в муниципальном образовании </w:t>
      </w:r>
      <w:r w:rsidR="00C6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году проведено 3 заседания координационного совета.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Рассмотрены вопросы: о демографической ситуации в Красновишерском муниципальном районе; о реализации в Красновишерском муниципальном районе в 2016 году Плана реализации Концепции демографической политики Российской Федерации на период до 2025 года; о проведении муниципального конкурса «Семья года»; об участии делегации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конференции «Укрепление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межпоколенческих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как основа формирования позитивного отношения к возрасту»;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мер социальной поддержки инвалидам; об итогах профилактических акций; о ходе диспансеризации взрослого населения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районе.</w:t>
      </w:r>
    </w:p>
    <w:p w:rsidR="00645250" w:rsidRPr="00567549" w:rsidRDefault="00645250" w:rsidP="00645250">
      <w:pPr>
        <w:tabs>
          <w:tab w:val="left" w:pos="4420"/>
          <w:tab w:val="left" w:pos="7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итогах реализации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Концепции демографической политики Российской Федерации на период до 2025 года в 2016-2020 годах ежегодно рассматривается на заседании совета, размещается на официальном сайте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По итогам 2017 года реализованы все основные разделы Плана: мероприятия по повышению уровня рождаемости;  по укреплению института семьи, возрождению и сохранению духовно-нравственных традиций семейных отношений; по улучшению состояния здоровья и профилактике естественных потерь населения; по улучшению условий и охраны труда; по повышению миграционной привлекательности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645250" w:rsidRDefault="00645250" w:rsidP="00645250">
      <w:pPr>
        <w:tabs>
          <w:tab w:val="left" w:pos="4420"/>
          <w:tab w:val="left" w:pos="7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50" w:rsidRPr="00567549" w:rsidRDefault="00645250" w:rsidP="00645250">
      <w:pPr>
        <w:tabs>
          <w:tab w:val="left" w:pos="4420"/>
          <w:tab w:val="left" w:pos="7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</w:t>
      </w:r>
      <w:r w:rsidRPr="00567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Доходы населения</w:t>
      </w:r>
    </w:p>
    <w:p w:rsidR="00645250" w:rsidRPr="00567549" w:rsidRDefault="00645250" w:rsidP="00645250">
      <w:pPr>
        <w:tabs>
          <w:tab w:val="left" w:pos="4420"/>
          <w:tab w:val="left" w:pos="77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индикаторов состояния экономики района является уровень заработной платы. По итогам 2017 года среднемесячная заработная плат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 малого предпринимательства) сложилась в размере 26 354,8 руб., что на 6,7% выше уровня предыдущего года (2016 г. – 24 697,1 руб.).  Показатель составляет 72,5% от средней заработной платы по Пермскому краю.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Просроченная задолженность по заработной плате по данным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Пермьстата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01 января 2018 отсутствует.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Сохраняется дифференциация заработной платы работников, занятых в различных видах экономической деятельности. Так, самая высокая заработная плата отмечена в отрасли добычи нефти и газа (свыше 55,0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обеспечение электро-энергией, газом и паром – 43,9 тыс. рублей, деятельность в области информации и связи – 43,1 тыс. рублей, промышленном производстве – 36,6 тыс. рублей. Низкой остается заработная плата работников оптовой торговли пищевыми продуктами – 11,3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уровне 13,3 – 15,7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отмечается в сферах услуг ЖКХ, сельском и лесном хозяйстве. 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бюджетных отраслях рост среднемесячной заработной платы составил: в образовании – 101%, здравоохранении – 104,4%, культуре – 109% государственном управлении – 105,1%. 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принятому федеральному закону, с 1 января 2018 года минимальный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оплаты труда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 на 20%, и</w:t>
      </w:r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районного коэффициента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11386,8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С 1 мая текущего года МРОТ будет приравнен к величине прожиточного минимума – 11163 рубл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районного коэффициента будет составлять 13395,6 рублей)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дальнейшей ежегодной корректировкой. Это будет способствовать повышению заработной платы и реальных доходов населения.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нашем районе проживает 7473 пенсионеров, или 37% от общей численности населения. Размер пенсии в отчетном году увеличился на 5,4% и составил 12441,1 рублей.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 различным категориям граждан, имеющим право на меры социальной поддержки, выплачено пособий и денежных компенсаций в размере 384,2 млн. рублей.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 Рынок труда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Рынок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труда-важная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экономики.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году в центр занятости населения за содействием в трудоустройстве обратилось 1380 человек, получили работу 642. Уровень безработицы на 1 января 2018 года составил 6,08 %(2016 год-4,9%). На учете в центре занятости численность безработных граждан составила 598 чел., из них по категориям рынка труда наибольшую долю составили – уволенные по причине текучести кадров до 41%, высвобожденные с предприятий района – 15%, длительно не работающие до 30%. Причем в городе этот показатель составил – 5,22%, на селе – 10,1%. Наиболее высокий уровень безработицы среди сельского населения приходится на территории –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Вишерогорского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9,5%.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экономически активного населения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составляет 9728 чел.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2017 год в центр занятости заявлено 687 вакансий от работодателей, проведено 12 ярмарок вакансий и учебных рабочих мест, в которых приняли участие 445 человек. В общественных работах приняли участие 107 безработных граждан. 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занятостью в свободное от учебы время было охвачено 90 подростк</w:t>
      </w:r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120 человек направлены на профессиональное обучение.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выделения единовременной финансовой помощи безработным гражданам для открытия собственного дела защитили бизнес-планы 8 человек, фактические расходы по данному мероприятию – 868,8 тыс. рублей. Выплачено пособий по безработице на сумму 21,8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со списками на сокращение численности штатов в ГКУ ЦЗН обратилось 28 организаций. Общее количество попадающих под сокращение в 2017 году составляет 226 человек, фактически обратилось в отчетном году 63 человека.</w:t>
      </w:r>
    </w:p>
    <w:p w:rsidR="00645250" w:rsidRPr="00567549" w:rsidRDefault="00645250" w:rsidP="00645250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данным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Пермьстат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начало 2018года, среднесписочная численность работающих в организациях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не относящихся к малому бизнесу, составляет 2694 человека. </w:t>
      </w:r>
      <w:proofErr w:type="gramEnd"/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созданных рабочих мест в рамках приоритетных инвестиционных проектов к концу 2017 года (начиная с 2014 года): структурными подразделениями АО «Соликамскбумпром» - 243 человек</w:t>
      </w:r>
      <w:r w:rsidR="006A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ООО «Юго-Камский уголь» (добыча и обработка мрамора) - 82 чел. ООО «Вега» (добыча россыпного золота) 139 рабочих мест.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Баланс трудовых ресурсов </w:t>
      </w:r>
      <w:proofErr w:type="spellStart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приведен в таблице:</w:t>
      </w:r>
    </w:p>
    <w:p w:rsidR="00645250" w:rsidRPr="00567549" w:rsidRDefault="00645250" w:rsidP="00645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8"/>
        <w:gridCol w:w="1080"/>
        <w:gridCol w:w="1080"/>
        <w:gridCol w:w="1080"/>
      </w:tblGrid>
      <w:tr w:rsidR="00645250" w:rsidRPr="00567549" w:rsidTr="005E7683">
        <w:trPr>
          <w:tblHeader/>
        </w:trPr>
        <w:tc>
          <w:tcPr>
            <w:tcW w:w="6768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2017г.</w:t>
            </w:r>
          </w:p>
        </w:tc>
      </w:tr>
      <w:tr w:rsidR="00645250" w:rsidRPr="00567549" w:rsidTr="005E7683">
        <w:tc>
          <w:tcPr>
            <w:tcW w:w="676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трудоспособном возрасте, чел.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10894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10597</w:t>
            </w:r>
          </w:p>
        </w:tc>
      </w:tr>
      <w:tr w:rsidR="00645250" w:rsidRPr="00567549" w:rsidTr="005E7683">
        <w:tc>
          <w:tcPr>
            <w:tcW w:w="676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экономически активного населения,  чел.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9319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9813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9728</w:t>
            </w:r>
          </w:p>
        </w:tc>
      </w:tr>
      <w:tr w:rsidR="00645250" w:rsidRPr="00567549" w:rsidTr="005E7683">
        <w:tc>
          <w:tcPr>
            <w:tcW w:w="676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занятых </w:t>
            </w:r>
            <w:r w:rsidR="006A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организациях, не относящихся к субъектам малого предпринимательства, чел.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3047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2694</w:t>
            </w:r>
          </w:p>
        </w:tc>
      </w:tr>
      <w:tr w:rsidR="00645250" w:rsidRPr="00567549" w:rsidTr="005E7683">
        <w:tc>
          <w:tcPr>
            <w:tcW w:w="676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 граждан, чел.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</w:tr>
      <w:tr w:rsidR="00645250" w:rsidRPr="00567549" w:rsidTr="005E7683">
        <w:tc>
          <w:tcPr>
            <w:tcW w:w="6768" w:type="dxa"/>
          </w:tcPr>
          <w:p w:rsidR="00645250" w:rsidRPr="00567549" w:rsidRDefault="00645250" w:rsidP="00645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80" w:type="dxa"/>
          </w:tcPr>
          <w:p w:rsidR="00645250" w:rsidRPr="00567549" w:rsidRDefault="00645250" w:rsidP="006452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</w:tr>
    </w:tbl>
    <w:p w:rsidR="00645250" w:rsidRPr="00567549" w:rsidRDefault="00645250" w:rsidP="00F718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250" w:rsidRPr="00567549" w:rsidRDefault="009E6409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645250"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.ЭКОНОМИКА</w:t>
      </w:r>
    </w:p>
    <w:p w:rsidR="009E6409" w:rsidRPr="00567549" w:rsidRDefault="009E6409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5250" w:rsidRPr="00567549" w:rsidRDefault="009E6409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645250"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.1 Промышленность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45250" w:rsidRPr="00567549" w:rsidRDefault="00645250" w:rsidP="006452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Экономика </w:t>
      </w:r>
      <w:proofErr w:type="spellStart"/>
      <w:r w:rsidRPr="00567549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района базируется в основном на использовании природных ресурсов. На территории района ведется добыча нефти, газа, мрамора, золота, лесозаготовка,</w:t>
      </w:r>
      <w:r w:rsidRPr="0056754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производство безалкогольных напитков, </w:t>
      </w:r>
      <w:proofErr w:type="spellStart"/>
      <w:r w:rsidRPr="00567549">
        <w:rPr>
          <w:rFonts w:ascii="Times New Roman" w:eastAsia="Calibri" w:hAnsi="Times New Roman" w:cs="Times New Roman"/>
          <w:sz w:val="24"/>
          <w:szCs w:val="24"/>
        </w:rPr>
        <w:t>биотоплива</w:t>
      </w:r>
      <w:proofErr w:type="spell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567549">
        <w:rPr>
          <w:rFonts w:ascii="Times New Roman" w:eastAsia="Calibri" w:hAnsi="Times New Roman" w:cs="Times New Roman"/>
          <w:sz w:val="24"/>
          <w:szCs w:val="24"/>
        </w:rPr>
        <w:t>пеллет</w:t>
      </w:r>
      <w:proofErr w:type="spell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) и производство пиломатериалов, выпускаются хлебобулочные изделия.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9"/>
        <w:gridCol w:w="1358"/>
        <w:gridCol w:w="1437"/>
        <w:gridCol w:w="1437"/>
      </w:tblGrid>
      <w:tr w:rsidR="00645250" w:rsidRPr="00567549" w:rsidTr="005E7683">
        <w:tc>
          <w:tcPr>
            <w:tcW w:w="5339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58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645250" w:rsidRPr="00567549" w:rsidTr="005E7683">
        <w:tc>
          <w:tcPr>
            <w:tcW w:w="5339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предприятий промышленности, чел.</w:t>
            </w:r>
          </w:p>
        </w:tc>
        <w:tc>
          <w:tcPr>
            <w:tcW w:w="1358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645250" w:rsidRPr="00567549" w:rsidTr="005E7683">
        <w:tc>
          <w:tcPr>
            <w:tcW w:w="5339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работников </w:t>
            </w:r>
            <w:proofErr w:type="spellStart"/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  <w:proofErr w:type="gramStart"/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6A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</w:t>
            </w:r>
            <w:proofErr w:type="spellEnd"/>
            <w:r w:rsidR="006A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58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645250" w:rsidRPr="00567549" w:rsidTr="005E7683">
        <w:tc>
          <w:tcPr>
            <w:tcW w:w="5339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 предприятий промышленности, тыс. </w:t>
            </w:r>
            <w:proofErr w:type="spellStart"/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73086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174833</w:t>
            </w:r>
          </w:p>
        </w:tc>
        <w:tc>
          <w:tcPr>
            <w:tcW w:w="1437" w:type="dxa"/>
            <w:shd w:val="clear" w:color="auto" w:fill="auto"/>
          </w:tcPr>
          <w:p w:rsidR="00645250" w:rsidRPr="00567549" w:rsidRDefault="00645250" w:rsidP="0064525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226796</w:t>
            </w:r>
          </w:p>
        </w:tc>
      </w:tr>
    </w:tbl>
    <w:p w:rsidR="00645250" w:rsidRPr="00567549" w:rsidRDefault="00645250" w:rsidP="006452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54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67549">
        <w:rPr>
          <w:rFonts w:ascii="Times New Roman" w:eastAsia="Calibri" w:hAnsi="Times New Roman" w:cs="Times New Roman"/>
          <w:sz w:val="24"/>
          <w:szCs w:val="24"/>
        </w:rPr>
        <w:t>Красновишерском</w:t>
      </w:r>
      <w:proofErr w:type="gram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районе производственную деятельность осуществляют:</w:t>
      </w:r>
    </w:p>
    <w:p w:rsidR="00645250" w:rsidRPr="00567549" w:rsidRDefault="00645250" w:rsidP="006452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ОСП «Вишера» АО Соликамскбумпром, ООО Красновишерск-лес, ООО Юго-Камский уголь, ООО «Вега», ООО «</w:t>
      </w:r>
      <w:proofErr w:type="spellStart"/>
      <w:r w:rsidRPr="00567549">
        <w:rPr>
          <w:rFonts w:ascii="Times New Roman" w:eastAsia="Calibri" w:hAnsi="Times New Roman" w:cs="Times New Roman"/>
          <w:sz w:val="24"/>
          <w:szCs w:val="24"/>
        </w:rPr>
        <w:t>Прайм</w:t>
      </w:r>
      <w:proofErr w:type="spellEnd"/>
      <w:r w:rsidRPr="0056754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Несмотря на непростую экономическую ситуацию в районе в 2017 году объем отгруженных товаров, работ и услуг, произведенных собственными силами предприятий района составил 9958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млрд</w:t>
      </w:r>
      <w:proofErr w:type="gram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по сравнению с 2016 годом прирост составил 11% (2016 год – 9,017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млрд.руб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.). </w:t>
      </w:r>
    </w:p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Основу производимой на территории района продукции составляют сырье: нефть, газ и деловая древесина.</w:t>
      </w:r>
    </w:p>
    <w:p w:rsidR="00645250" w:rsidRPr="00567549" w:rsidRDefault="00645250" w:rsidP="00645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Промышленное производство занимает 97,4% общей выручки предприятий. На долю добычи нефти и газа приходится 97%. Объем  заготовки древесины по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Красновишерскому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району составил 704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уб.м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.(в 2016 году-623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тыс.куб.м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.). Доля АО «Соликамскбумпром» в общем объеме лесозаготовок района составила более 40%.  </w:t>
      </w:r>
    </w:p>
    <w:p w:rsidR="00645250" w:rsidRPr="00567549" w:rsidRDefault="00645250" w:rsidP="0064525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Красновишерскими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предприятиями, осуществляющими деятельность в отраслях </w:t>
      </w:r>
      <w:r w:rsidRPr="0056754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за исключением добывающей</w:t>
      </w: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отгрузка продукции составила 299,0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Положительная динамика наблюдается в торговле – 109,9%, гостиничном бизнесе и общественном питании– 108,8%, транспорте – 114,8%. </w:t>
      </w:r>
    </w:p>
    <w:p w:rsidR="00645250" w:rsidRPr="00567549" w:rsidRDefault="00645250" w:rsidP="0064525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Важным индикатором, характеризующим деловую активность, является инвестиционная привлекательность района и объем вложенных инвестиций в экономику района.</w:t>
      </w:r>
      <w:r w:rsidR="008F53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 2017 год объем инвестиций в основной капитал в целом по району составил 148,0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 том числе 90,0 </w:t>
      </w:r>
      <w:proofErr w:type="spellStart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млн.руб</w:t>
      </w:r>
      <w:proofErr w:type="spellEnd"/>
      <w:r w:rsidRPr="005675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.- средства на строительство школы в городе, по сравнению с 2016 годом рост составил 43%.</w:t>
      </w:r>
    </w:p>
    <w:p w:rsidR="00645250" w:rsidRPr="00567549" w:rsidRDefault="00645250" w:rsidP="0064525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45250" w:rsidRPr="00567549" w:rsidRDefault="009E6409" w:rsidP="00645250">
      <w:pPr>
        <w:tabs>
          <w:tab w:val="left" w:pos="978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67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</w:t>
      </w:r>
      <w:r w:rsidR="00645250" w:rsidRPr="005675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.2 Малое предпринимательство</w:t>
      </w:r>
    </w:p>
    <w:p w:rsidR="00645250" w:rsidRPr="00567549" w:rsidRDefault="00645250" w:rsidP="00645250">
      <w:pPr>
        <w:tabs>
          <w:tab w:val="left" w:pos="978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952533" w:rsidRPr="00952533" w:rsidRDefault="00952533" w:rsidP="0095253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малого бизнеса оказывает большое влияние на экономическую ситуацию в районе в целом.</w:t>
      </w:r>
    </w:p>
    <w:p w:rsidR="00952533" w:rsidRPr="00952533" w:rsidRDefault="00952533" w:rsidP="00952533">
      <w:pPr>
        <w:shd w:val="clear" w:color="auto" w:fill="FFFFFF"/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Динамика числа хозяйствующих субъектов, зарегистрированных </w:t>
      </w:r>
      <w:proofErr w:type="gram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муниципальном районе, приведена в таблице:</w:t>
      </w:r>
    </w:p>
    <w:p w:rsidR="00952533" w:rsidRPr="00952533" w:rsidRDefault="00952533" w:rsidP="009525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131"/>
        <w:gridCol w:w="1158"/>
        <w:gridCol w:w="1092"/>
        <w:gridCol w:w="1092"/>
      </w:tblGrid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% роста к 2016 году</w:t>
            </w:r>
          </w:p>
        </w:tc>
      </w:tr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предприятий и организаций по </w:t>
            </w:r>
            <w:r w:rsidRPr="00952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состоянию на конец года, ед.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52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 них коммерческие, ед.</w:t>
            </w:r>
            <w:proofErr w:type="gramEnd"/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Число индивидуальных предпринимателей, ед.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 них крестьянские (фермерские) хозяйства, ед.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952533" w:rsidRPr="00952533" w:rsidTr="0005269D">
        <w:tc>
          <w:tcPr>
            <w:tcW w:w="5148" w:type="dxa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хозяйствующих субъектов, ед.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952533" w:rsidRPr="00952533" w:rsidTr="0005269D">
        <w:tc>
          <w:tcPr>
            <w:tcW w:w="5148" w:type="dxa"/>
            <w:vAlign w:val="bottom"/>
          </w:tcPr>
          <w:p w:rsidR="00952533" w:rsidRPr="00952533" w:rsidRDefault="00952533" w:rsidP="009525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расчете на 1000 жителей</w:t>
            </w:r>
          </w:p>
        </w:tc>
        <w:tc>
          <w:tcPr>
            <w:tcW w:w="1131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40,58</w:t>
            </w:r>
          </w:p>
        </w:tc>
        <w:tc>
          <w:tcPr>
            <w:tcW w:w="1158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092" w:type="dxa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092" w:type="dxa"/>
            <w:vAlign w:val="bottom"/>
          </w:tcPr>
          <w:p w:rsidR="00952533" w:rsidRPr="00952533" w:rsidRDefault="00952533" w:rsidP="00952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5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</w:tbl>
    <w:p w:rsidR="00952533" w:rsidRPr="00952533" w:rsidRDefault="00952533" w:rsidP="0095253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52533" w:rsidRPr="00952533" w:rsidRDefault="00952533" w:rsidP="0095253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533">
        <w:rPr>
          <w:rFonts w:ascii="Times New Roman" w:eastAsia="Calibri" w:hAnsi="Times New Roman" w:cs="Times New Roman"/>
          <w:sz w:val="24"/>
          <w:szCs w:val="24"/>
        </w:rPr>
        <w:t>Число хозяйствующих субъектов повысилось на 1,1 %, при этом уменьшилось число юридических лиц на 8 единиц, увеличилось число индивидуальных предпринимателей на 17 единиц.</w:t>
      </w:r>
    </w:p>
    <w:p w:rsidR="00952533" w:rsidRPr="00952533" w:rsidRDefault="00952533" w:rsidP="0095253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533">
        <w:rPr>
          <w:rFonts w:ascii="Times New Roman" w:eastAsia="Calibri" w:hAnsi="Times New Roman" w:cs="Times New Roman"/>
          <w:sz w:val="24"/>
          <w:szCs w:val="24"/>
        </w:rPr>
        <w:t>По основным видам экономической деятельности традиционно наибольшую долю в общем числе субъектов занимают оптовая и розничная торговля – 32% и сельское, лесное хозяйство – 12%, обрабатывающие производства – 10%.</w:t>
      </w:r>
    </w:p>
    <w:p w:rsidR="00952533" w:rsidRPr="00952533" w:rsidRDefault="00952533" w:rsidP="009525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целях взаимодействия органов власти с малым бизнесом при администрации </w:t>
      </w:r>
      <w:proofErr w:type="spellStart"/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функционирует Координационный совет по вопросам развития малого и среднего предпринимательства.</w:t>
      </w:r>
    </w:p>
    <w:p w:rsidR="00952533" w:rsidRPr="00952533" w:rsidRDefault="00952533" w:rsidP="009525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Финансовая поддержка субъектов предпринимательства осуществляется в рамках подпрограммы «Развитие малого и среднего предпринимательства» муниципальной программы «Экономическое развитие», в рамках которой возмещаются затраты, связанные с осуществлением предпринимательской деятельности. </w:t>
      </w:r>
    </w:p>
    <w:p w:rsidR="00952533" w:rsidRPr="00952533" w:rsidRDefault="00952533" w:rsidP="0095253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2017 году конкурсной комиссией Министерства промышленности, предпринимательства и торговли Пермского края к субсидированию отобраны три проекта по обновлению парка техники на общую сумму 3,071 млн. руб., в том числе 153 </w:t>
      </w:r>
      <w:r w:rsidR="006A787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тыс</w:t>
      </w:r>
      <w:r w:rsidRPr="0095253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руб. местного бюджета и 2,918 млн. руб. вышестоящих бюджетов. </w:t>
      </w:r>
      <w:r w:rsidRPr="00952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инвестиций, вложенных субъектами малого бизнеса в реализацию проектов, по итогам 2017 года составил </w:t>
      </w:r>
      <w:r w:rsidRPr="009525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4,5 млн. руб. В соответствии с </w:t>
      </w:r>
      <w:r w:rsidR="008F53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условиями </w:t>
      </w:r>
      <w:r w:rsidRPr="00952533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r w:rsidR="008F53DF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9525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предоставлении субсидии субъекты предпринимательства </w:t>
      </w:r>
      <w:r w:rsidR="00813A59">
        <w:rPr>
          <w:rFonts w:ascii="Times New Roman" w:eastAsia="Calibri" w:hAnsi="Times New Roman" w:cs="Times New Roman"/>
          <w:sz w:val="24"/>
          <w:szCs w:val="24"/>
          <w:lang w:eastAsia="ru-RU"/>
        </w:rPr>
        <w:t>создали</w:t>
      </w:r>
      <w:r w:rsidRPr="009525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рабочих мест</w:t>
      </w:r>
      <w:r w:rsidRPr="009525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52533" w:rsidRDefault="00952533" w:rsidP="0095253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целях повышения предпринимательской грамотности 2017 году Пермским фондом развития предпринимательства при содействии </w:t>
      </w:r>
      <w:proofErr w:type="spell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центра поддержки предпринимательства для предпринимателей района проведены следующие мероприятия: 19 </w:t>
      </w:r>
      <w:proofErr w:type="spell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gram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интернет-завтраков</w:t>
      </w:r>
      <w:proofErr w:type="gram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4 семинара, а также круглый стол по вопросам ведения предпринимательской деятельности. </w:t>
      </w:r>
    </w:p>
    <w:p w:rsidR="00301C7D" w:rsidRPr="00301C7D" w:rsidRDefault="00301C7D" w:rsidP="00301C7D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01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ИП Андросова Т.В. стала победителем краевого конкурса «Социальный проект года – 2017» в номинации «Лучший социальный прое</w:t>
      </w:r>
      <w:proofErr w:type="gramStart"/>
      <w:r w:rsidRPr="00301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кт в сф</w:t>
      </w:r>
      <w:proofErr w:type="gramEnd"/>
      <w:r w:rsidRPr="00301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ере оказания услуг людям преклонного возраста» (проект «</w:t>
      </w:r>
      <w:proofErr w:type="spellStart"/>
      <w:r w:rsidRPr="00301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Дедский</w:t>
      </w:r>
      <w:proofErr w:type="spellEnd"/>
      <w:r w:rsidRPr="00301C7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сад»).</w:t>
      </w:r>
    </w:p>
    <w:p w:rsidR="00952533" w:rsidRPr="00952533" w:rsidRDefault="00952533" w:rsidP="0095253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Красновишерским</w:t>
      </w:r>
      <w:proofErr w:type="spell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фондом поддержки предпринимательства предоставляются займы предпринимателям на условиях возвратности, срочности и целевого использования. За 2017 год фондом был предоставлен 21 </w:t>
      </w:r>
      <w:proofErr w:type="spell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займ</w:t>
      </w:r>
      <w:proofErr w:type="spell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общую сумму 5,63 млн. руб.</w:t>
      </w:r>
      <w:r w:rsidR="00813A59" w:rsidRPr="00813A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АО «Пермский центр развития предпринимательства» за 2017 год было предоставлено 12 </w:t>
      </w:r>
      <w:proofErr w:type="spellStart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микрозаймов</w:t>
      </w:r>
      <w:proofErr w:type="spellEnd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субъектам МСП, осуществляющих свою деятельность на территории моногорода на сумму 4,8 </w:t>
      </w:r>
      <w:proofErr w:type="spellStart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="00813A59" w:rsidRPr="00813A5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52533" w:rsidRPr="00952533" w:rsidRDefault="00952533" w:rsidP="0095253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95253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районе осуществляет деятельность 181 торговый объект. В 2017 году оборот розничной торговли в фактически действовавших ценах составил 1735,9 млн. руб. (2016 год – 1513,8 млн. руб.). Оборот общественного питания за 2017 год составил 30,0 млн. руб. (2016 год – 30,6 млн. руб.). </w:t>
      </w:r>
    </w:p>
    <w:p w:rsidR="00952533" w:rsidRPr="00952533" w:rsidRDefault="00952533" w:rsidP="0095253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533">
        <w:rPr>
          <w:rFonts w:ascii="Times New Roman" w:eastAsia="Calibri" w:hAnsi="Times New Roman" w:cs="Times New Roman"/>
          <w:sz w:val="24"/>
          <w:szCs w:val="24"/>
        </w:rPr>
        <w:t xml:space="preserve">За счет деятельности субъектов малого предпринимательства в консолидированный бюджет </w:t>
      </w:r>
      <w:proofErr w:type="spellStart"/>
      <w:r w:rsidRPr="00952533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95253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за 2017 год поступил</w:t>
      </w:r>
      <w:r w:rsidR="006A787F">
        <w:rPr>
          <w:rFonts w:ascii="Times New Roman" w:eastAsia="Calibri" w:hAnsi="Times New Roman" w:cs="Times New Roman"/>
          <w:sz w:val="24"/>
          <w:szCs w:val="24"/>
        </w:rPr>
        <w:t xml:space="preserve">о 6851,7 </w:t>
      </w:r>
      <w:proofErr w:type="spellStart"/>
      <w:r w:rsidR="006A787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6A787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A787F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  <w:r w:rsidR="006A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533">
        <w:rPr>
          <w:rFonts w:ascii="Times New Roman" w:eastAsia="Calibri" w:hAnsi="Times New Roman" w:cs="Times New Roman"/>
          <w:sz w:val="24"/>
          <w:szCs w:val="24"/>
        </w:rPr>
        <w:t xml:space="preserve">ЕНВД </w:t>
      </w:r>
      <w:r w:rsidR="006A787F">
        <w:rPr>
          <w:rFonts w:ascii="Times New Roman" w:eastAsia="Calibri" w:hAnsi="Times New Roman" w:cs="Times New Roman"/>
          <w:sz w:val="24"/>
          <w:szCs w:val="24"/>
        </w:rPr>
        <w:t>и платежей по патентной системе налогообложения.</w:t>
      </w:r>
    </w:p>
    <w:p w:rsidR="00952533" w:rsidRPr="00952533" w:rsidRDefault="00952533" w:rsidP="0095253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45250" w:rsidRPr="00567549" w:rsidRDefault="009E6409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645250" w:rsidRPr="005675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.3 Сельское хозяйство</w:t>
      </w:r>
    </w:p>
    <w:p w:rsidR="00645250" w:rsidRPr="00567549" w:rsidRDefault="00645250" w:rsidP="00645250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Сельскохозяйственное производство в районе осуществляется малыми формами хозяйствования (</w:t>
      </w:r>
      <w:r w:rsidRPr="0025356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фермерскими </w:t>
      </w: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хозяйствами и </w:t>
      </w:r>
      <w:r w:rsidRPr="0025356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личными </w:t>
      </w: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подсобными хозяйствами, на долю </w:t>
      </w:r>
      <w:proofErr w:type="gram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последних</w:t>
      </w:r>
      <w:proofErr w:type="gram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приходится 70% общего объема валовой продукции отрасли). 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 отчетный период произошли положительные изменения: поголовье КРС в крестьянски</w:t>
      </w:r>
      <w:proofErr w:type="gram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х(</w:t>
      </w:r>
      <w:proofErr w:type="gram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фермерских) хозяйствах увеличилось на 33%(+171 голова), маточное поголовье в 2 раза(+168 голов)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Небольшое увеличение произошло в посевных площадях хозяйствах всех категорий (3388 га+9).Хозяйствами увеличена площадь под зерновые культуры на 50 га, в связи, с чем вырос валовый сбор зерна на 161 </w:t>
      </w:r>
      <w:proofErr w:type="spell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тн</w:t>
      </w:r>
      <w:proofErr w:type="spell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Успешно реализован проект «Выращивание радужной форели с использованием садковой технологией» с увеличением производства рыбы в 2 раза(2016-1200 кг, 2017-2400 кг)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начало 2018 года в Красновишерском районе зарегистрировано 29 </w:t>
      </w:r>
      <w:proofErr w:type="gram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К(</w:t>
      </w:r>
      <w:proofErr w:type="gram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Ф)Х и 2791 ЛПХ, в которых содержится 1694 голов крупного рогатого скота. Из них 866 коров (2016 г. – 758), в том числе в КФХ 406 голов (2016 г. – 238) с приростом за год на 70%.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2017 году посевная площадь в хозяйствах всех категорий составила 3388 га, что на 0,3 % больше в сравнении с прошлым годом (2016 год – 3379 га), в том числе: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зерновые культуры – 347 га (2016 год – 290 га);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картофель и овощи – 456 га (2016 год – 506 га); 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многолетние травы – 2585 га (2016 год – 2583 га).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Валовой сбор зерна в 2017 году составил 894 тонны (2016 год – 733 тонн), урожайность – 25,7 центнеров с гектара. 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Поддержка </w:t>
      </w:r>
      <w:proofErr w:type="spell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сельхозтоваропроизводителям</w:t>
      </w:r>
      <w:proofErr w:type="spell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в соответствии с муниципальной программой </w:t>
      </w:r>
      <w:proofErr w:type="spell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Красновишерского</w:t>
      </w:r>
      <w:proofErr w:type="spell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«Экономическое развитие», (далее – Программа).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Программы в 2017 году оказана поддержка трем крестьянским (фермерским) хозяйствам (далее </w:t>
      </w:r>
      <w:proofErr w:type="gram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–К</w:t>
      </w:r>
      <w:proofErr w:type="gram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ФХ), на возмещение части затрат, связанные с реализацией проектной деятельности в размере 523,0 тыс. рублей. 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целях расширения рынков сбыта продукции местного производителя проводятся ярмарочные мероприятия. В течение 2017 года проведены 2 сельскохозяйственные ярмарки (весенняя и осенняя) и организована торговля на районных праздничных мероприятиях.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 целью увеличения объемов сельскохозяйственного производства хозяйствами приобретены 2 ед. сельскохозяйственной техники и реконструирован навес для хранения сена.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обеспечение сбалансированного экономического развития и повышение конкурентоспособности экономики работает муниципальная программа «Экономическое развитие»</w:t>
      </w:r>
    </w:p>
    <w:p w:rsidR="00253562" w:rsidRPr="00253562" w:rsidRDefault="00253562" w:rsidP="002535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Результаты подпрограмм «Развитие малого и среднего предпринимательства» и «Развитие сельского хозяйства» муниципальной программы </w:t>
      </w:r>
      <w:proofErr w:type="spellStart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Красновишерского</w:t>
      </w:r>
      <w:proofErr w:type="spellEnd"/>
      <w:r w:rsidRPr="002535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«Экономическое развитие» приведены на слайде.</w:t>
      </w:r>
    </w:p>
    <w:p w:rsidR="00645250" w:rsidRPr="00645250" w:rsidRDefault="00645250" w:rsidP="00253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5250" w:rsidRPr="00D47D02" w:rsidRDefault="009E6409" w:rsidP="009E6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02">
        <w:rPr>
          <w:rFonts w:ascii="Times New Roman" w:hAnsi="Times New Roman" w:cs="Times New Roman"/>
          <w:b/>
          <w:sz w:val="24"/>
          <w:szCs w:val="24"/>
        </w:rPr>
        <w:t>2.4 Комплексное развитие моногорода Красновишерск</w:t>
      </w:r>
    </w:p>
    <w:p w:rsidR="00335CDC" w:rsidRDefault="00335CDC" w:rsidP="00131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развитию и поддержке моногородов уделяется большое внимание на федеральном, краевом и муниципальном уровнях</w:t>
      </w:r>
      <w:r w:rsid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0DB" w:rsidRDefault="006C10DB" w:rsidP="00131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Пермским краем и НКО «Фонд развития моногородов» </w:t>
      </w:r>
      <w:r w:rsidRPr="006C1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2016 г. заключено генеральное соглашение по развитию моногорода (далее – Фонд).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декабре </w:t>
      </w:r>
      <w:r w:rsidRPr="006C10DB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</w:t>
      </w:r>
      <w:r w:rsidR="00EA2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6C1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</w:t>
      </w:r>
      <w:r w:rsidR="00EA2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 человек</w:t>
      </w:r>
      <w:r w:rsidRPr="006C1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управляющая проектом развития моногорода, прошла обучение, организованное Фондом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апреле 2017 постановлением администрации района утверждено Положение и состав Управляющего совета по реализации программы развития моногорода Красновишерск</w:t>
      </w:r>
    </w:p>
    <w:p w:rsidR="00393097" w:rsidRPr="00E608F3" w:rsidRDefault="00393097" w:rsidP="00131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заседании регионального проектного комитета по приоритетному направлению «Моногорода» 7 июня 2017 года утвержден паспорт приоритетной программы «Комплексное развитие моногорода Красновишерск» на период 2017 – 2018 гг. В Программу включены мероприятия по развитию экономики (создание ТОСЭР, развитие малого бизнеса, запуск новых промышленных производств), социальной сферы (строительство школы на 675 </w:t>
      </w:r>
      <w:proofErr w:type="spellStart"/>
      <w:r w:rsidRP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proofErr w:type="spellEnd"/>
      <w:r w:rsidRPr="00451F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поликлиники, приобретение машин скорой медицинской помощи, привлечение молодых специалистов в области образования и здравоохранения) и окружающей городской среды (ремонт улиц, придомовых территорий, общественных пространств, реконструкция объектов дорожной и коммунальной инфраструктуры).</w:t>
      </w:r>
      <w:r w:rsidR="00E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показателем программы является создание новых рабочих мест. На 2017 год утвержденный показатель - 160 рабочих мест выполнен</w:t>
      </w:r>
      <w:r w:rsidR="000465E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отчетный период в моногороде создано 359 постоянных и временных рабочих мест.(</w:t>
      </w:r>
      <w:r w:rsidR="00C7084A">
        <w:rPr>
          <w:rFonts w:ascii="Times New Roman" w:eastAsia="Times New Roman" w:hAnsi="Times New Roman" w:cs="Times New Roman"/>
          <w:sz w:val="24"/>
          <w:szCs w:val="24"/>
          <w:lang w:eastAsia="ru-RU"/>
        </w:rPr>
        <w:t>79-вновь созданные ИП, ООО Прайм-7, ООО Вишера-Тур-1,ООО Ю-К уголь-12,ООО Вега-57, ООО АТП-4, ОСП Вишера-8, ИП Калач ВП-2, данные ЦЗН-189)</w:t>
      </w:r>
      <w:r w:rsidR="00E6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D79" w:rsidRDefault="00C7084A" w:rsidP="00131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стартовал проект «Формирование комфортной городской среды»</w:t>
      </w:r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которого проведено благоустройство дворовых территорий и общественного пространства. На реализацию проекта было выделено 8,0 </w:t>
      </w:r>
      <w:proofErr w:type="spellStart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«Формирование комфортной городской среды» рассчитана на период до 2022 года, федеральным центром ставится </w:t>
      </w:r>
      <w:proofErr w:type="gramStart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амбициозная</w:t>
      </w:r>
      <w:proofErr w:type="gramEnd"/>
      <w:r w:rsidR="007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по приведению к концу 2022 года всех дворовых и общественных территорий в нормативное состояние.</w:t>
      </w:r>
    </w:p>
    <w:p w:rsidR="007F0351" w:rsidRDefault="006A787F" w:rsidP="00131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мероприятий Программы «Комплексное развитие моногорода </w:t>
      </w:r>
      <w:proofErr w:type="spellStart"/>
      <w:r w:rsidRPr="006A7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Красновишерское</w:t>
      </w:r>
      <w:proofErr w:type="spellEnd"/>
      <w:r w:rsidRPr="006A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Пермского края» выполнены работы по ремонту ул. Куйбышева и ул. Советская в г. Красновишерск протяжённостью 1,56 </w:t>
      </w:r>
      <w:proofErr w:type="spellStart"/>
      <w:r w:rsidRPr="006A7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Start"/>
      <w:r w:rsidRPr="006A7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52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8A52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A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10,0 </w:t>
      </w:r>
      <w:proofErr w:type="spellStart"/>
      <w:r w:rsidR="008A5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млн.рублей</w:t>
      </w:r>
      <w:proofErr w:type="spellEnd"/>
      <w:r w:rsidR="008A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683" w:rsidRDefault="008A5263" w:rsidP="0013137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263">
        <w:rPr>
          <w:rFonts w:ascii="Times New Roman" w:eastAsia="Calibri" w:hAnsi="Times New Roman" w:cs="Times New Roman"/>
          <w:sz w:val="24"/>
          <w:szCs w:val="24"/>
        </w:rPr>
        <w:t>Весной этого года в Пермском крае стартовал проект «Новая поликлиника». Его цель – повысить доступность медицинской помощи для населения, сделать поликлинику удобной и комфортной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Так, </w:t>
      </w:r>
      <w:r w:rsidR="006A787F" w:rsidRPr="006A787F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="005A7257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6A787F" w:rsidRPr="006A787F">
        <w:rPr>
          <w:rFonts w:ascii="Times New Roman" w:eastAsia="Calibri" w:hAnsi="Times New Roman" w:cs="Times New Roman"/>
          <w:sz w:val="24"/>
          <w:szCs w:val="24"/>
        </w:rPr>
        <w:t>произведен текущий ремонт зоны ожидания, зоны регистрации, коридоров, санузла для маломобильных групп населения, многофункционального кабинета, гардероба взрослой поликлиники на сумму 754,9 тыс. руб. за счет</w:t>
      </w:r>
      <w:r w:rsidR="005A7257">
        <w:rPr>
          <w:rFonts w:ascii="Times New Roman" w:eastAsia="Calibri" w:hAnsi="Times New Roman" w:cs="Times New Roman"/>
          <w:sz w:val="24"/>
          <w:szCs w:val="24"/>
        </w:rPr>
        <w:t xml:space="preserve"> средств бюджета Пермского края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приобретены </w:t>
      </w:r>
      <w:r w:rsidR="005E7683">
        <w:rPr>
          <w:rFonts w:ascii="Times New Roman" w:eastAsia="Calibri" w:hAnsi="Times New Roman" w:cs="Times New Roman"/>
          <w:sz w:val="24"/>
          <w:szCs w:val="24"/>
        </w:rPr>
        <w:t>2 автомобиля скорой помощи.</w:t>
      </w:r>
    </w:p>
    <w:p w:rsidR="005E7683" w:rsidRDefault="005E7683" w:rsidP="0013137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графику ведется строительство новой общеобразовательной школы.</w:t>
      </w:r>
    </w:p>
    <w:p w:rsidR="005E7683" w:rsidRDefault="005E7683" w:rsidP="0013137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 единый проект под названием «5 шагов благоустройства» объединены мероприятия в сферах благоустройства, культуры, спорта, итог реализации которых видят все жители города – это благоустройство Липовой аллеи, расположенной по улице Гагарина. Выполнено асфальтирование пешеходной зоны, благодаря инициативе субъектов предпринимательства установлены скамейки и урны; </w:t>
      </w:r>
      <w:r w:rsidR="005A7257">
        <w:rPr>
          <w:rFonts w:ascii="Times New Roman" w:eastAsia="Calibri" w:hAnsi="Times New Roman" w:cs="Times New Roman"/>
          <w:sz w:val="24"/>
          <w:szCs w:val="24"/>
        </w:rPr>
        <w:t xml:space="preserve">осуществлено 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строительство межшкольного стадиона (универсальная площадка с искусственным покрытием, беговая дорожка, площадка для волейбола, тренажеры); в городском парке проведено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>мероприятие-соревнования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по спортивному туризму среди взрослого населения «Ты-настоящий турист» в целях привлечения внимания к заброшенной и неэффективно используемой территории городской среды, а также популяризации туризма и активного отдыха среди взрослого населения.</w:t>
      </w:r>
    </w:p>
    <w:p w:rsidR="005E7683" w:rsidRPr="005E7683" w:rsidRDefault="005E7683" w:rsidP="00131375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Используется возможность, создания благоприятных условий для привлечения инвестиций – создание территории опережающего социально-экономического развития (ТОСЭР) в границах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Подача муниципальным образованием заявки в соответствии с постановлением Правительства Российской Федерации от 22 июня 2015 № 614 «Об особенностях создания ТОСЭР на территориях моногородов» позволит установить на всей территории моногорода особый режим ведения предпринимательской деятельности, включающий пониженные ставки по налогу </w:t>
      </w:r>
      <w:r w:rsidRPr="005E7683">
        <w:rPr>
          <w:rFonts w:ascii="Times New Roman" w:eastAsia="Calibri" w:hAnsi="Times New Roman" w:cs="Times New Roman"/>
          <w:sz w:val="24"/>
          <w:szCs w:val="24"/>
        </w:rPr>
        <w:lastRenderedPageBreak/>
        <w:t>на прибыль и НДПИ, освобождение от уплаты налога на имущество и земельного налога, пониженные ставки тарифов страховых взносов в фонды и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облегченный порядок осуществления контроля и надзора. </w:t>
      </w:r>
      <w:r w:rsidR="00131375">
        <w:rPr>
          <w:rFonts w:ascii="Times New Roman" w:eastAsia="Calibri" w:hAnsi="Times New Roman" w:cs="Times New Roman"/>
          <w:sz w:val="24"/>
          <w:szCs w:val="24"/>
        </w:rPr>
        <w:t>В декабре 2017 г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заявка подписана губернатором Пермского края и направлена в министерство экономического развития Российской Федерации для принятия решения.</w:t>
      </w:r>
    </w:p>
    <w:p w:rsidR="005E7683" w:rsidRPr="005E7683" w:rsidRDefault="005E7683" w:rsidP="005E76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683" w:rsidRPr="005E7683" w:rsidRDefault="005E7683" w:rsidP="005E768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СОЦИАЛЬНАЯ СФЕРА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Образование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муниципальной системы образования направлена на реализацию гарантированного Конституцией Российской Федерации права граждан на образование, исполнение полномочий органов местного самоуправления в сфере образования, определенных Федеральными законами № 131-ФЗ и 273-ФЗ. Описываемые мероприятия реализуются в рамках муниципальной программы «Развитие образования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района».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создана оптимальная сеть образовательных учреждений, обеспечивающая доступность и качество образования.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83" w:rsidRPr="005E7683" w:rsidRDefault="005E7683" w:rsidP="0056754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3.1.1. Организация предоставления общедоступного бесплатного дошкольного образования, создание условий для осуществления</w:t>
      </w:r>
    </w:p>
    <w:p w:rsidR="005E7683" w:rsidRPr="005E7683" w:rsidRDefault="005E7683" w:rsidP="0056754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присмотра и ухода за детьми, содержания детей</w:t>
      </w:r>
    </w:p>
    <w:p w:rsidR="005E7683" w:rsidRPr="005E7683" w:rsidRDefault="005E7683" w:rsidP="00567549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муниципальных образовательных организациях</w:t>
      </w:r>
    </w:p>
    <w:p w:rsidR="005E7683" w:rsidRPr="005E7683" w:rsidRDefault="005E7683" w:rsidP="005E7683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Общедоступное и бесплатное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дошкольное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образование, а также присмотр и уход в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учреждениях в 2017 году получали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1184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ребёнка от года до 8 лет (2016 г.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1247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(отчетные данные представлены по состоянию на 01.01.2018 года), в том числе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120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дошкольных группах семи сельских общеобразовательных школ 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1064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восьми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детских садах.</w:t>
      </w:r>
      <w:proofErr w:type="gramEnd"/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дошкольным образованием детей в возрасте: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месяцев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составил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90,45 % (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91,2 %);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1,5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составил </w:t>
      </w:r>
      <w:r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89,32%</w:t>
      </w:r>
      <w:r w:rsidRPr="005E7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 2016 г. – </w:t>
      </w:r>
      <w:r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85,2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%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 до 7 лет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100 %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2016 г.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100 %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доступности дошкольного образования МБОУ «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Усть-Язьвинская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продолжила участие в краевом проекте «Выездной воспитатель»: 5 детей посещали группу кратковременного пребывания, получая образовательную услугу.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Освобождение от родительской платы семей, находящихся в социально опасном положении, позволило охватить дошкольным образованием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43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из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45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95,6%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г.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96%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95%%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01 января 2018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нет ни одного неудовлетворённого заявления.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доступности дошкольного образования сохраняет свою актуальность 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Верх-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Язьва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учреждениях создаются условия для полноценного развития каждого ребёнка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01.01.2018 образовательную услугу получают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15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детей-инвалидов, четверо из которых имеют статус ОВЗ.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Трём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предоставлена компенсация части затрат по воспитанию и обучению на дому детей-инвалидов.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Продолжена работа по приведению образовательной деятельности в соответствие с требованиями Федерального государственного образовательного стандарта дошкольного образования.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Два учреждения: ДОУ детский сад №12 и МБДОУ «Детский сад № 4» – входят в число базовых образовательных организаций, участвующих в разработке краевой парциальной программы по духовно-нравственному воспитанию детей старшего дошкольного возраста.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№ 15 «Сказка»</w:t>
      </w:r>
      <w:r w:rsidR="005A7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участник краевого проекта «Детский </w:t>
      </w:r>
      <w:proofErr w:type="spell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Техномир</w:t>
      </w:r>
      <w:proofErr w:type="spell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 педагоги и воспитанники этого учреждения принимают активное участие в соревнованиях по робототехнике различных уровней: краевых (февраль 2017), всероссийских («</w:t>
      </w:r>
      <w:proofErr w:type="spell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ИКаРёнок</w:t>
      </w:r>
      <w:proofErr w:type="spell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пелёнок» в сентябре 2017), межмуниципальных (ноябрь 2017 в Ныробе).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декабре 2017 года на базе МБДОУ № 15 «Сказка» были проведены первые муниципальные соревнования по моделированию и конструированию среди воспитанников и педагогов образовательных учреждений, реализующих образовательные программы дошкольного образования, «</w:t>
      </w:r>
      <w:proofErr w:type="spell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ИКаРёнок</w:t>
      </w:r>
      <w:proofErr w:type="spell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в котором приняли участие 7 команд из 6 ДОУ г. Красновишерска.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«Прием заявлений, постановка на учет и зачисление детей в муниципальные образовательные учреждения (организации), реализующие образовательные программы дошкольного образования» предоставляется в электронном виде. Д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оля образовательных учреждений, запись в которые может осуществляться с использованием электронной очереди, составляет </w:t>
      </w:r>
      <w:r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100%</w:t>
      </w: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E7683" w:rsidRPr="005E7683" w:rsidRDefault="00E67028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</w:t>
      </w:r>
      <w:r w:rsidR="005E7683"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принято </w:t>
      </w:r>
      <w:r w:rsidR="005E7683"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239 </w:t>
      </w:r>
      <w:r w:rsidR="005E7683"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заявлений на предоставление места в </w:t>
      </w:r>
      <w:r w:rsidR="005E7683"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 учреждении, реализующем образовательные программы дошкольного образования, все заявления – электронные (</w:t>
      </w:r>
      <w:r w:rsidR="005E7683"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100 %</w:t>
      </w:r>
      <w:r w:rsidR="005E7683"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в 2016 году доля заявлений, поданных в электронном виде, составляла </w:t>
      </w:r>
      <w:r w:rsidR="005E7683"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95%, </w:t>
      </w:r>
      <w:r w:rsidR="005E7683"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2015</w:t>
      </w:r>
      <w:r w:rsidR="005E7683" w:rsidRPr="005E76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– </w:t>
      </w:r>
      <w:r w:rsidR="005E7683" w:rsidRPr="005E76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94,2 %.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средств, направленных на исполнение полномочий, составил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93,9 млн. руб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19,1 млн.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 бюджета района, родительская плата составила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12,6 млн.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устранение предписаний надзорных органов в дошкольных образовательных учреждениях из районного бюджета направлено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2,5 млн.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содержания 1 ребенка </w:t>
      </w:r>
      <w:r w:rsidR="005A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 и составляет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(без учета расходов на устранение предписаний надзорных органов)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98680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(2016 год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93194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посещаемость 1 ребенком </w:t>
      </w:r>
      <w:r w:rsidR="005A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выросла до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166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(201</w:t>
      </w:r>
      <w:r w:rsidR="005A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154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родительская плата за присмотр и уход детей составила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1617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 год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1554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дошкольных группах при сельских школах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945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 год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945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3.1.2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Общедоступное и бесплатное </w:t>
      </w:r>
      <w:r w:rsidRPr="005E7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</w:t>
      </w:r>
      <w:r w:rsidRPr="005E7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</w:t>
      </w:r>
      <w:r w:rsidRPr="005E7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среднее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образование в 2017 году в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школах получали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2516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(2016 год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2524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 год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2528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по адаптированным образовательным программам в специальной (коррекционной) школе-интернате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74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(2016 год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77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получают образование в форме семейного образования.</w:t>
      </w:r>
      <w:proofErr w:type="gramEnd"/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ребенок-инвалид (МБОУ СОШ № 1) получает общее образование в дистанционной форме с использованием образовательных ресурсов и информационных систем информационно-телекоммуникационной сети Интернет. В 2017 г. общеобразовательное учреждение получило дополнительное оборудование для оснащения рабочего места педагогов и ребенка-инвалида за счет сре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бюджета. </w:t>
      </w:r>
    </w:p>
    <w:p w:rsidR="005E7683" w:rsidRPr="005E7683" w:rsidRDefault="005E7683" w:rsidP="005E76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продолжили работу 3 мобильных учителя, осуществляя педагогическую деятельность в 3-х сельских общеобразовательных учреждениях: МБОУ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Бычинская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МБОУ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Березовостарицкая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 Количество учащихся, охваченных деятельностью мобильных учителей, – 235.</w:t>
      </w:r>
    </w:p>
    <w:p w:rsidR="005E7683" w:rsidRPr="005E7683" w:rsidRDefault="005E7683" w:rsidP="005E76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Продолжалось поэтапное внедрение ФГОС основного общего образования (охвачены 63,9 %  от общей численности учащихся 5 - 9 классов).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государственной итоговой аттестации были </w:t>
      </w:r>
      <w:r w:rsidRPr="005E76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допущены </w:t>
      </w:r>
      <w:r w:rsidRPr="005E7683">
        <w:rPr>
          <w:rFonts w:ascii="Times New Roman" w:eastAsia="Times New Roman" w:hAnsi="Times New Roman" w:cs="Times New Roman"/>
          <w:b/>
          <w:i/>
          <w:kern w:val="24"/>
          <w:sz w:val="24"/>
          <w:szCs w:val="24"/>
          <w:lang w:eastAsia="ru-RU"/>
        </w:rPr>
        <w:t>100 %</w:t>
      </w:r>
      <w:r w:rsidRPr="005E768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выпускников 9, 11 классов.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Аттестаты об основном общем образовании получили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100 %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выпускников, о среднем общем образовании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98,9 %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Средний районный тестовый балл Основного государственного экзамена (9 класс) по обязательным предметам составил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45,5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балла (в 2016 г. –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47,3 </w:t>
      </w:r>
      <w:r w:rsidRPr="005E7683">
        <w:rPr>
          <w:rFonts w:ascii="Times New Roman" w:eastAsia="Calibri" w:hAnsi="Times New Roman" w:cs="Times New Roman"/>
          <w:sz w:val="24"/>
          <w:szCs w:val="24"/>
        </w:rPr>
        <w:t>балла). Выше районного среднего балла по русскому языку 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45,2 балла</w:t>
      </w:r>
      <w:r w:rsidRPr="005E7683">
        <w:rPr>
          <w:rFonts w:ascii="Times New Roman" w:eastAsia="Calibri" w:hAnsi="Times New Roman" w:cs="Times New Roman"/>
          <w:sz w:val="24"/>
          <w:szCs w:val="24"/>
        </w:rPr>
        <w:t>) результаты выпускников МБОУ СОШ № 1 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46,9 баллов</w:t>
      </w:r>
      <w:r w:rsidRPr="005E7683">
        <w:rPr>
          <w:rFonts w:ascii="Times New Roman" w:eastAsia="Calibri" w:hAnsi="Times New Roman" w:cs="Times New Roman"/>
          <w:sz w:val="24"/>
          <w:szCs w:val="24"/>
        </w:rPr>
        <w:t>), МАОУ СОШ № 8 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46,5 баллов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Вайская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58,0 балла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>),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Велсовская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ООШ» (47,2 балла)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. На уровне и выше среднего районного балла по математике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(41,3 балла)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результаты выпускников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МАОУ ООШ № 4 (41,3 балла), МАОУ СОШ № 8 (46,2 балла),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Вайская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 (49,0 баллов),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Велсовская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ООШ» (41,4 балла).</w:t>
      </w:r>
    </w:p>
    <w:p w:rsidR="005E7683" w:rsidRPr="005E7683" w:rsidRDefault="005E7683" w:rsidP="005E76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Средний районный тестовый балл по всем предметам ЕГЭ составил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59,3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баллов (в 2016 году –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55,6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). Средний тестовый балл по всем предметам на уровне и выше районного показателя в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Североколчимская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70,3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балла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Вайская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>» (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64,0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балла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),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МАОУ СОШ № 8 (60,3 балла),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Усть-Язьвинская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 (59,3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балла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По результатам ЕГЭ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выпускников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МАОУ СОШ № 8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СОШ №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1,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Вайская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СОШ»,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Паршаковская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СОШ»,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Североколчимская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sz w:val="24"/>
          <w:szCs w:val="24"/>
        </w:rPr>
        <w:t>(в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E7683">
        <w:rPr>
          <w:rFonts w:ascii="Times New Roman" w:eastAsia="Calibri" w:hAnsi="Times New Roman" w:cs="Times New Roman"/>
          <w:sz w:val="24"/>
          <w:szCs w:val="24"/>
        </w:rPr>
        <w:t>2016 году</w:t>
      </w:r>
      <w:r w:rsidRPr="005E7683">
        <w:rPr>
          <w:rFonts w:ascii="Times New Roman" w:eastAsia="Calibri" w:hAnsi="Times New Roman" w:cs="Times New Roman"/>
          <w:i/>
          <w:sz w:val="24"/>
          <w:szCs w:val="24"/>
        </w:rPr>
        <w:t xml:space="preserve"> – 9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) набрали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225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и более баллов.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Медалью «За особые успехи в учении» награждены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выпускников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МАОУ СОШ № 8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МБОУ СОШ № 1 и МБОУ «</w:t>
      </w:r>
      <w:proofErr w:type="spellStart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Североколчимская</w:t>
      </w:r>
      <w:proofErr w:type="spellEnd"/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СОШ»</w:t>
      </w:r>
      <w:r w:rsidRPr="005E76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7683" w:rsidRPr="005E7683" w:rsidRDefault="005E7683" w:rsidP="005E7683">
      <w:pPr>
        <w:tabs>
          <w:tab w:val="left" w:pos="567"/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проекта «Стимулирование педагогических работников по результатам обучения школьников в 2017 учебном году» «Ступени» три школы района: МАОУ СОШ № 8, МБОУ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Паршаковская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МБОУ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Североколчимская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вошли в число лучших школ края, получив дополнительное финансирование на стимулирование учителей в объеме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54,133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567"/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МБОУ СОШ № 1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Онопа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И.Ф.. вошла в число победителей конкурса на получение денежного вознаграждения лучшими учителями на региональном уровне.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 2017 году продолжила деятельность краевая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</w:rPr>
        <w:t>апробационная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площадка по введению ФГОС ООО на базе МАОУ ООШ № 4 «Смысловое чтение».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83">
        <w:rPr>
          <w:rFonts w:ascii="Times New Roman" w:hAnsi="Times New Roman" w:cs="Times New Roman"/>
          <w:sz w:val="24"/>
          <w:szCs w:val="24"/>
        </w:rPr>
        <w:t xml:space="preserve">По итогам инновационной деятельности МАОУ СОШ № 8 в 2017 году школе был присвоен статус «Центр инновационного опыта Университетского округа ПГГПУ».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и учащихся МАОУ СОШ № 8 в сетевом взаимодействии Университетского округа способствует ресурсному, кадровому, методическому совершенствованию и повышению качества образования.</w:t>
      </w:r>
      <w:r w:rsidRPr="005E7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83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района являются участниками краевых проектов «Я люблю математику» (МАОУ СОШ № 8, МБОУ СОШ № 1), «Физика в школе» (МАОУ ООШ № 4, МАОУ СОШ № 8), в </w:t>
      </w:r>
      <w:proofErr w:type="gramStart"/>
      <w:r w:rsidRPr="005E768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E7683">
        <w:rPr>
          <w:rFonts w:ascii="Times New Roman" w:hAnsi="Times New Roman" w:cs="Times New Roman"/>
          <w:sz w:val="24"/>
          <w:szCs w:val="24"/>
        </w:rPr>
        <w:t xml:space="preserve"> которых педагоги повышают свою квалификацию, учащиеся принимают участие в различных мероприятиях интеллектуальной направленности.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расходы на исполнение полномочий составили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184,1 млн. руб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содержания 1 учащегося, включая детей в дошкольной группе сельских школ, составила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74188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расходов на устранение предписаний надзорных органов) (в 2016 году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74901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устранение предписаний надзорных органов, подготовку школ к новому учебному году направлено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2,5 млн.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567"/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3.1.3. Организация предоставления дополнительного образования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составной частью единого образовательного процесса, одним из основных социальных институтов общественного воспитания подрастающего поколения, является система дополнительного образования детей, которая направлена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 организацию свободного времени.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2017 года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Красновишерский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участвует в реализации приоритетного федерального проекта «Доступное дополнительное образование». Цель проекта – вовлечение в дополнительное образование не менее 75 % детей и подростков в возрасте от 5 до 18 лет, расширение рынка услуг.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Апробируется муниципальная модель персонифицированного финансирования, ведется персонифицированный учет детей, получающих услугу дополнительного образования, через портал «Навигатор». В 2017-2018 учебном году все учащиеся пятых классов получили именные Сертификаты на получение бесплатного дополнительного образования по дополнительным общеразвивающим программам. В настоящее время организована сертификация дополнительных общеразвивающих программ и повышение квалификации управленческих и педагогических кадров.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дополнительные общеразвивающие программы реализовывались в 18 образовательных учреждениях района: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7"/>
        <w:gridCol w:w="1540"/>
        <w:gridCol w:w="1676"/>
        <w:gridCol w:w="1540"/>
      </w:tblGrid>
      <w:tr w:rsidR="005E7683" w:rsidRPr="005E7683" w:rsidTr="005E7683">
        <w:trPr>
          <w:trHeight w:val="516"/>
        </w:trPr>
        <w:tc>
          <w:tcPr>
            <w:tcW w:w="4820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Детские объединения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701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5E7683" w:rsidRPr="005E7683" w:rsidTr="005E7683">
        <w:tc>
          <w:tcPr>
            <w:tcW w:w="4820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 в ДОУ/количество обучающихся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3/112</w:t>
            </w:r>
          </w:p>
        </w:tc>
      </w:tr>
      <w:tr w:rsidR="005E7683" w:rsidRPr="005E7683" w:rsidTr="005E7683">
        <w:tc>
          <w:tcPr>
            <w:tcW w:w="4820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 в школах/количество обучающихся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88/900</w:t>
            </w:r>
          </w:p>
        </w:tc>
      </w:tr>
      <w:tr w:rsidR="005E7683" w:rsidRPr="005E7683" w:rsidTr="005E7683">
        <w:tc>
          <w:tcPr>
            <w:tcW w:w="4820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 в МАОУ ДО ЦДО/количество обучающихся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168/2069</w:t>
            </w:r>
          </w:p>
        </w:tc>
        <w:tc>
          <w:tcPr>
            <w:tcW w:w="1701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172/2106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147/1995</w:t>
            </w:r>
          </w:p>
        </w:tc>
      </w:tr>
      <w:tr w:rsidR="005E7683" w:rsidRPr="005E7683" w:rsidTr="005E7683">
        <w:tc>
          <w:tcPr>
            <w:tcW w:w="4820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направлений в МБОУ ДО ДШИ/ количество обучающихся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10/379</w:t>
            </w:r>
          </w:p>
        </w:tc>
        <w:tc>
          <w:tcPr>
            <w:tcW w:w="1701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9/372</w:t>
            </w:r>
          </w:p>
        </w:tc>
        <w:tc>
          <w:tcPr>
            <w:tcW w:w="1559" w:type="dxa"/>
          </w:tcPr>
          <w:p w:rsidR="005E7683" w:rsidRPr="005E7683" w:rsidRDefault="005E7683" w:rsidP="005E7683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10/354</w:t>
            </w:r>
          </w:p>
        </w:tc>
      </w:tr>
    </w:tbl>
    <w:p w:rsidR="005E7683" w:rsidRPr="005E7683" w:rsidRDefault="005E7683" w:rsidP="005E7683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дополнительным образованием было охвачено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2454 ребенка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5 до 18 лет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(76,7 %)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2016 года.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15,6 %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составляют дети приоритетных категорий: с ограниченными возможностями здоровья, из малообеспеченных семей, состоящие на профилактических учетах.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объединении «Юный хоккеист» под руководством тренера-преподавателя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Лаврёнова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Сергеевича обучаются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68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Команда «Северные волки» и женская команда «Пантеры» - активные участники Всероссийских и краевых соревнований по хоккею.</w:t>
      </w:r>
    </w:p>
    <w:p w:rsidR="005E7683" w:rsidRPr="005E7683" w:rsidRDefault="005E7683" w:rsidP="005E7683">
      <w:pPr>
        <w:tabs>
          <w:tab w:val="left" w:pos="8222"/>
          <w:tab w:val="left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 дополнительного образования МАОУ ДО ЦДО Ильиных Андрея Николаевича при ЦДО работает военно-патриотический клуб «ПАТРИОТ», в котором занимаются 30 обучающихся.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коллективом МБОУ ДО ДШИ реализовано 3 социально-культурных проекта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212,450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проекта «Искусство без границ» 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произведен ремонт сцены и потолка концертного зала МБОУ ДО ДШИ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интегрированный конкурс вокально-хорового искусства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Вишерский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голосок – 2017».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 счет средств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40,6 тыс. рублей) и краевого (139,4 тыс. рублей) 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конкурсного отбора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музыкальные инструменты (1 баян и 1 аккордеон)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апреле 2017 г. учащиеся МБОУ ДО ДШИ успешно выступили в Международном фестивале-конкурсе детского и юношеского творчества «Бегущая по волнам»</w:t>
      </w:r>
      <w:r w:rsidRPr="005E7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Всероссийском специализированном конкурсе детского и юношеского классического искусства «Золотая лира – 2017».</w:t>
      </w:r>
    </w:p>
    <w:p w:rsidR="005E7683" w:rsidRPr="005E7683" w:rsidRDefault="005E7683" w:rsidP="005E7683">
      <w:pPr>
        <w:tabs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расходы на исполнение полномочий дополнительного образования составили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37,2 млн.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 г.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36,4 млн. руб.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стоимость содержания 1 обучающегося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19698 руб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(2016 г.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13288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5E7683" w:rsidRPr="005E7683" w:rsidRDefault="005E7683" w:rsidP="005E7683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3.1.4. Организация отдыха детей в каникулярное время</w:t>
      </w:r>
    </w:p>
    <w:p w:rsidR="005E7683" w:rsidRPr="005E7683" w:rsidRDefault="005E7683" w:rsidP="005E7683">
      <w:pPr>
        <w:tabs>
          <w:tab w:val="left" w:pos="8222"/>
          <w:tab w:val="left" w:pos="9639"/>
        </w:tabs>
        <w:spacing w:after="0" w:line="240" w:lineRule="auto"/>
        <w:ind w:rightChars="720" w:right="1584"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деятельности органов местного самоуправления является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отдыха и оздоровления детей. 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 года в каникулярный период организован отдых и оздоровление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2634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от 6 до 17 лет (в 2016 году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2786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Снижение охвата обусловлено сокращением численности детей, а также изменением подходов к оказанию государственной поддержки семьям за счет средств краевого бюджета (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дифференцирована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статуса и доходов семьи). 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загородных лагерях отдыха и оздоровления детей, санаторно-оздоровительных лагерях отдохнули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262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(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9,9 %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от 7 до 14 лет), в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лагерях с дневным пребыванием, созданных на базе образовательных учреждений, 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740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(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28,09 %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Малозатратными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формами (лагеря труда и отдыха, лагеря досуга и отдыха) были охвачены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458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 (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17,4 %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многодневными походами (сплавами) –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206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7,8 %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базе учреждений культуры в лагерях досуга и отдыха отдохнули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280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Центр занятости было трудоустроено </w:t>
      </w:r>
      <w:r w:rsidR="00F05E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90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подростков. 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 года обеспечено приоритетное оздоровление, отдых и занятость детей, оказавшихся в трудной жизненной ситуации. 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исполнение данного полномочия направлено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7,8 млн.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2016 году –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7,9 млн.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в том числе средства федерального и краевого бюджетов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3,7 млн.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местного бюджета –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3,0 млн.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средства родителей –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1,125 млн.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3.1.5. Организация мероприятий </w:t>
      </w:r>
      <w:proofErr w:type="spellStart"/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характера 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 работе с детьми и молодежью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по работе с детьми и молодежью (пункт 27 ст. 15 Федерального закона № 131-ФЗ) осуществлялась в рамках муниципальных программ «Развитие образования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«Развитие культуры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районе».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в работе с учащейся молодежью являются: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экологическое;</w:t>
      </w:r>
    </w:p>
    <w:p w:rsidR="005E7683" w:rsidRPr="005E7683" w:rsidRDefault="005E7683" w:rsidP="005E7683">
      <w:pPr>
        <w:tabs>
          <w:tab w:val="left" w:pos="8222"/>
          <w:tab w:val="left" w:pos="9639"/>
          <w:tab w:val="left" w:pos="97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традиционными и востребованными у молодежи: открытый фестиваль юных журналистов (МАОУ СОШ № 8), 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творческий конкурс-фестиваль «Дарования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</w:rPr>
        <w:t>Прикамья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», фестиваль искусств детей и юношества им. Д.Б.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«Наш Пермский край», муниципальный этап краевой военно-патриотической игры «Зарница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</w:rPr>
        <w:t>Прикамья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</w:rPr>
        <w:t>», экологическая акция «Марш парков».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Впервые в 2017 году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 прошел муниципальный этап открытого регионального конкурса обучающихся общеобразовательных организаций «Ученик года – 2017». Первое место в конкурсе заняла ученица МАОУ СОШ № 8 </w:t>
      </w: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Чеботарева Екатерина, она представила район на краевом этапе, где вошла в десятку лучших учеников Пермского края.</w:t>
      </w:r>
    </w:p>
    <w:p w:rsidR="005E7683" w:rsidRPr="005E7683" w:rsidRDefault="005E7683" w:rsidP="005E76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 2017 году </w:t>
      </w:r>
      <w:proofErr w:type="spellStart"/>
      <w:r w:rsidRPr="005E7683">
        <w:rPr>
          <w:rFonts w:ascii="Times New Roman" w:eastAsia="Calibri" w:hAnsi="Times New Roman" w:cs="Times New Roman"/>
          <w:bCs/>
          <w:sz w:val="24"/>
          <w:szCs w:val="24"/>
        </w:rPr>
        <w:t>Красновишерский</w:t>
      </w:r>
      <w:proofErr w:type="spellEnd"/>
      <w:r w:rsidRPr="005E7683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дважды был площадкой проведения этапов К</w:t>
      </w:r>
      <w:r w:rsidRPr="005E7683">
        <w:rPr>
          <w:rFonts w:ascii="Times New Roman" w:eastAsia="Calibri" w:hAnsi="Times New Roman" w:cs="Times New Roman"/>
          <w:bCs/>
          <w:sz w:val="24"/>
          <w:szCs w:val="24"/>
        </w:rPr>
        <w:t xml:space="preserve">раевой спартакиады по спортивному многоборью и военно-прикладным видам спорта среди допризывной молодежи Пермского края. </w:t>
      </w:r>
    </w:p>
    <w:p w:rsidR="005E7683" w:rsidRPr="005E7683" w:rsidRDefault="005E7683" w:rsidP="005E76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Среди девушек и юношей 16-17 лет 1 место заняли команды «Вишера» и «Патриот» МАОУ ДО ЦДО (руководитель Ильиных Андрей Николаевич).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Команда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«Патриот» МАОУ ДО ЦДО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достойно представила район на краевом этапе, заняв 3 место. В июле 2017 года 5 человек из ВПК «Патриот» приняли участие в оборонно-спортивном лагере «Гвардеец», где в составе сборной Пермского края заняли 1 место.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участия в мероприятиях различного уровня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признаны победителями районного конкурса среди способной и талантливой учащейся молодежи с выплатой премии в размере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тыс. руб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проявленные выдающиеся способности в учебной, исследовательской, физкультурной, спортивной и общественной деятельности, достигнутые высокие результаты во всероссийских, региональных мероприятиях Знак отличия Пермского края «Гордость Пермского края» с единовременной выплатой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тыс. руб.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района: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Исакову Ивану, Кособокову Александру, Рвач Ульяне, Федосееву Максиму (номинация «Спорт»),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Буторину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(номинация «Общественная деятельность»), Маркович Ирине (номинация «Интеллект»).</w:t>
      </w:r>
      <w:proofErr w:type="gramEnd"/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 свою работу Молодежный Парламент. Членами Молодежного парламента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реализован социально-культурный проект «День спорта», сумма гранта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реализации проекта проведены спортивные мероприятия для учащихся общеобразовательных учреждений района: соревнования по волейболу, футболу,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дартсу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легкой атлетике.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Антипина Анна Анатольевна, член Молодежного парламента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стала депутатом Совета Депутатов Верх-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Язьивнского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Трифанова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Сергеевна, учитель физической культуры МАОУ ООШ № 4, стала депутатом Думы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созыва, рекомендована депутатом Законодательного Собрания Пермского края В.И. Баранова в состав молодежного кадрового резерва Пермского края.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проведение муниципальных мероприятий, обеспечение участия молодежи в краевых мероприятиях направлено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572,3 тыс. рублей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Культура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Стратегической целью в сфере культуры является создание условий для обеспечения равного доступа к культурным ценностям, творческой самореализации жителей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повышения гражданской активности молодежи.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согласно п. 19 ст. 15 Федерального закона № 131-ФЗ реализуются администрацией района в рамках муниципальной программы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«Развитие культуры».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расходы по программе составили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27240,2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 за счет средств бюджета муниципального района –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27081,9 тыс.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 счет сре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кр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аевого бюджета – 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158,3 тыс.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683" w:rsidRPr="005E7683" w:rsidRDefault="005E7683" w:rsidP="005E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3.2.1. С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</w:p>
    <w:p w:rsidR="005E7683" w:rsidRPr="005E7683" w:rsidRDefault="005E7683" w:rsidP="005E7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Муниципальным бюджетным учреждением культуры «Районный Дом культуры» было проведено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240</w:t>
      </w:r>
      <w:r w:rsidRPr="005E76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культурно-массовых мероприятий, в 2016 году -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232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Фестивали, конкурсы, концертные, развлекательные мероприятия, спектакли посетили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51700</w:t>
      </w:r>
      <w:r w:rsidRPr="005E76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человек, в том числе на платной основе –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5088</w:t>
      </w:r>
      <w:r w:rsidRPr="005E76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Pr="005E768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(2016 год -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47226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3649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соответственно).</w:t>
      </w:r>
    </w:p>
    <w:p w:rsidR="005E7683" w:rsidRPr="005E7683" w:rsidRDefault="005E7683" w:rsidP="005E76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базе Дома культуры функционируют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22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клубных формирования, в которых занимаются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313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(2016 год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22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формирования,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380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человек).</w:t>
      </w:r>
    </w:p>
    <w:p w:rsidR="005E7683" w:rsidRPr="005E7683" w:rsidRDefault="005E7683" w:rsidP="005E768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Учреждение продолжает активно развивать на территории района фестивальное движение.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в рамках фестиваля зимнего экстрима «Полюдов Ухаб» впервые был проведен конкурс профессионального мастерства среди операторов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гидроманипуляторов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 «Вишера» АО «Соликамскбумпром».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фестиваля «Праздник черники и черничного пирога» испечен 75 килограммовый черничный пирог в честь 75-летнего юбилея города Красновишерска. Одной из интересных площадок стала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«Шумиха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некст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МБУК «Районный Дом культуры» реализовал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288,9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273,9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Министерства культуры Пермского края.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проекта по организации гастролей духового оркестра по </w:t>
      </w:r>
      <w:proofErr w:type="gram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Пермскому</w:t>
      </w:r>
      <w:proofErr w:type="gram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края проведено 26 выездных мероприятий в населенных пунктах </w:t>
      </w:r>
      <w:proofErr w:type="spell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Чердынского, Соликамского и </w:t>
      </w:r>
      <w:proofErr w:type="spellStart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Усольского</w:t>
      </w:r>
      <w:proofErr w:type="spellEnd"/>
      <w:r w:rsidRPr="005E76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районов.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краевого проекта «Творческие встречи» (номинация «Мобильный клуб») организованы гастроли любительских коллективов МБУК РДК (состоялось 25 концертов). Охвачены практически все населённые пункты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от пос.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Усть-Язьва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пос.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Вёлс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октябре 2017 года при поддержке Министерства культуры Пермского края, КГАУК «Пермский дом народного творчества» проведен краевой семинар «Культурно-историческое наследие как ресурс развития территории», на котором был представлен опыт территории.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3.2.2. Организация музейного обслуживания населения, комплектование и обеспечение сохранности музейных фондов, создание условий для развития местного традиционного народного художественного творчества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Музейное обслуживание населения обеспечивает</w:t>
      </w:r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</w:rPr>
        <w:t>Красновишерский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 районный краеведческий музей»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ar-SA"/>
        </w:rPr>
        <w:t>2017 году продолжили работу три музейные площадки (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этнографические экспозиции, зал В. Шаламова, выставочный зал), объединения самодеятельных художников, мастеров авторской куклы, любителей-краеведов.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музея в 2017 году составила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16297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(2016 год -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14590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человека), проведено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</w:t>
      </w:r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 экскурсии. </w:t>
      </w:r>
    </w:p>
    <w:p w:rsidR="005E7683" w:rsidRPr="005E7683" w:rsidRDefault="005E7683" w:rsidP="005E7683">
      <w:pPr>
        <w:spacing w:after="0" w:line="240" w:lineRule="auto"/>
        <w:ind w:firstLine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В 2017 году на базе учреждения было представлено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</w:rPr>
        <w:t>26</w:t>
      </w:r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 выставок различной тематики, проведено более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</w:rPr>
        <w:t>39</w:t>
      </w:r>
      <w:r w:rsidRPr="005E7683">
        <w:rPr>
          <w:rFonts w:ascii="Times New Roman" w:eastAsia="Times New Roman" w:hAnsi="Times New Roman" w:cs="Times New Roman"/>
          <w:sz w:val="24"/>
          <w:szCs w:val="24"/>
        </w:rPr>
        <w:t xml:space="preserve"> различных мастер-классов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социальных и культурных проектов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proofErr w:type="gram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«Сквер Шаламова – новый туристический маршрут», «Истоки бережно храним» -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42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реализации проектов проведены мероприятия по благоустройству памятного знака памяти жертв политических репрессий, установлена мемориальная доска первому директору музея Григорию Ивановичу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Весельскому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3.2.3 Организация библиотечного обслуживания населения </w:t>
      </w:r>
      <w:proofErr w:type="spellStart"/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межпоселенческими</w:t>
      </w:r>
      <w:proofErr w:type="spellEnd"/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библиотеками, комплектования и обеспечения сохранности их библиотечных фондов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Библиотечное обслуживание населения района на основе переданных сельскими поселениями полномочий обеспечивает Муниципальное бюджетное районное учреждение культуры «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составе библиотечной системы была организована работа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(</w:t>
      </w:r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имущественного комплекса в результате пожара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 библиотека в пос.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располагавшаяся в сельском клубе).</w:t>
      </w:r>
      <w:r w:rsidR="0072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Верх-</w:t>
      </w:r>
      <w:proofErr w:type="spellStart"/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Язьвинского</w:t>
      </w:r>
      <w:proofErr w:type="spellEnd"/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помещение для организации библиотечного обслуживания населения.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предоставлена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14100</w:t>
      </w:r>
      <w:r w:rsidRPr="005E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района (охват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51 %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2016 году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14673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Расширяется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внестационарное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обслуживание: в 2017 г.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1300</w:t>
      </w:r>
      <w:r w:rsidRPr="005E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читателей (в 2016 г.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850</w:t>
      </w:r>
      <w:r w:rsidRPr="005E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Произведено пополнение библиотечного фонда за счет средств местного бюджета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450,0 тыс. рублей</w:t>
      </w:r>
      <w:r w:rsidRPr="005E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(приобретено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1817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экземпляров книг), краевого бюджета –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30,0 тыс. рублей</w:t>
      </w:r>
      <w:r w:rsidRPr="005E76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141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книг для библиотек сельских поселений).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рамках конкурса Министерства культуры Пермского края, направленного на поддержку отрасли культуры выделена субсидия на подключение 2 муниципальных общедоступных библиотек к информационно-телекоммуникационной сети «Интернет»: библиотека № 19 пос.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 № 3 д. Ванькова. На подключение библиотек к сети интернет в 2017 году направлено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11959,98 рублей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</w:t>
      </w:r>
      <w:proofErr w:type="gramStart"/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кр</w:t>
      </w:r>
      <w:proofErr w:type="gramEnd"/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аевого бюджета; </w:t>
      </w:r>
      <w:r w:rsidRPr="005E7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13620, 02</w:t>
      </w:r>
      <w:r w:rsidRPr="005E7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 за счет средств федерального бюджета.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с. Верх-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Язьва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победителем акции «Нефтяники сельским библиотекам» (средства в сумме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48000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компанией ООО «ЛУКОЙЛ-ПЕРМЬ») приобретена мебель для библиотеки (стеллажи, столы).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2017 года на базе Центральной детской библиотеки им. Ф.Ф. Павленкова состоялся краевой семинар для ассоциации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Верхнекамья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«Библиотеки Ф.Ф. Павленкова в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веке: проблемы, пути развития».</w:t>
      </w:r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работа трех информационных центров. На базе Центра правовой и гражданской активности при Центральной библиотеке организованы 2 </w:t>
      </w:r>
      <w:proofErr w:type="spell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скайп</w:t>
      </w:r>
      <w:proofErr w:type="spellEnd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-приема граждан (12 жителей) с аппаратом Уполномоченного по правам человека в Пермском крае. </w:t>
      </w:r>
      <w:proofErr w:type="gramStart"/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ГКУ «Государственное юридического бюро Пермского края» в онлайн-режиме проведено 5 консультаций, посетили 8 человек. </w:t>
      </w:r>
      <w:proofErr w:type="gramEnd"/>
    </w:p>
    <w:p w:rsidR="005E7683" w:rsidRPr="005E7683" w:rsidRDefault="005E7683" w:rsidP="005E7683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Pr="005E7683">
        <w:rPr>
          <w:rFonts w:ascii="Times New Roman" w:eastAsia="Times New Roman" w:hAnsi="Times New Roman" w:cs="Times New Roman"/>
          <w:sz w:val="24"/>
          <w:szCs w:val="24"/>
        </w:rPr>
        <w:t>МБРУК КМЦБС приняли участие во Всероссийских, краевых, районных конкурсах, провели несколько межбиблиотечных конкурсов.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коллективом МБРУК КМЦБС реализовано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82,7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40,0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</w:t>
      </w:r>
      <w:r w:rsidRPr="005E76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социальных и культурных проектов; 1 проект на сумму </w:t>
      </w:r>
      <w:r w:rsidRPr="005E7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42,7 тыс. рублей</w:t>
      </w: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Министерства культуры Пермского края.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Физическая культура и спорт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цель – привлечение населения района к занятиям физической культурой и спортом, укрепление здоровья населения района, формирование у подрастающего поколения здорового образа жизни, </w:t>
      </w:r>
      <w:r w:rsidRPr="005E7683">
        <w:rPr>
          <w:rFonts w:ascii="Times New Roman" w:eastAsia="Calibri" w:hAnsi="Times New Roman" w:cs="Times New Roman"/>
          <w:sz w:val="24"/>
          <w:szCs w:val="24"/>
        </w:rPr>
        <w:t>стимулирование спортсменов по достижению спортивных результатов, внедрение и выполнение норм Всероссийского физкультурно-спортивного комплекса «Готов к труду и обороне» (ВФСК ГТО) среди всех категорий населения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района функционируют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44 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спортивных сооружения, в том числе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17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плоскостных сооружений,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12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залов, бассейн, крытая площадка с искусственным льдом, лыжная база и другие. Уровень обеспеченности населения спортивными сооружениями, исходя из единовременной пропускной способности, составляет –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38,5 %.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Красновишерском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районе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47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штатных работников физической культуры и спорта, в том числе в образовательных учреждениях –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18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2017 году 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были проведены 7 официальных краевых соревнований: 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IV этап межрегионального турнира по хоккею с шайбой «Кубок Урала» среди команд девушек 2002 – 2004 годов рождения;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Краевые соревнования по хоккею памяти Н.А.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>Юркина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среди детей 2007 – 2008 годов рождения;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III этап I</w:t>
      </w:r>
      <w:r w:rsidRPr="005E768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краевой спартакиады по спортивному многоборью и военно-прикладным видам спорта среди допризывной молодёжи Пермского края;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II этап </w:t>
      </w:r>
      <w:r w:rsidRPr="005E7683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краевой спартакиады по спортивному многоборью и военно-прикладным видам спорта среди допризывной молодёжи Пермского края;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финальный турнир Первенства Пермского края на приз клуба «Кожаный мяч» среди команд юношей 2002 – 2003 годов рождения;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турнир Пермского края по гиревому спорту «Красоты Вишеры»;</w:t>
      </w:r>
    </w:p>
    <w:p w:rsidR="005E7683" w:rsidRPr="005E7683" w:rsidRDefault="005E7683" w:rsidP="005E7683">
      <w:pPr>
        <w:tabs>
          <w:tab w:val="left" w:pos="8222"/>
          <w:tab w:val="left" w:pos="978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первенство Пермского края по футболу среди мужских команд.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Общее количество участников спортивных соревнований, мероприятий составило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5 502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Во исполнение Указа Президента Российской Федерации от 24.03.2014 № 172 «О Всероссийском физкультурно-спортивном комплексе «Готов к труду и обороне» (ГТО)» на базе МАОУ ДО ЦДО эффективно работает структурное подразделение – 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 2017 году по результатам ежегодного мониторинга Центр тестирования ГТО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>Красновишерском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районе вошёл в 17 центров тестирования муниципальных образований (городских округов) Пермского края, которые осуществляли внедрение ВФСК ГТО на высоком уровне.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участников, выполнивших нормативы на знак отличия ГТО, составило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163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человека (из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377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сдававших нормативы), в том числе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40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награждены золотым знаком ВФСК ГТО,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85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– серебряным, </w:t>
      </w: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38 </w:t>
      </w:r>
      <w:r w:rsidRPr="005E7683">
        <w:rPr>
          <w:rFonts w:ascii="Times New Roman" w:eastAsia="Calibri" w:hAnsi="Times New Roman" w:cs="Times New Roman"/>
          <w:sz w:val="24"/>
          <w:szCs w:val="24"/>
        </w:rPr>
        <w:t>– бронзовым.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В марте и июне проведены муниципальные этапы 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>зимнего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фестиваля Всероссийского физкультурно-спортивного комплекса «Готов к труду и обороне» (ГТО) среди всех категорий населения Пермского края и 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>летнего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фестиваля Всероссийского физкультурно-спортивного комплекса «Готов к труду и обороне» (ГТО) среди обучающихся образовательных организаций.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Команды района приняли участие в региональных этапах. По итогам летнего Фестиваля команда района заняла 4 место из 17 команд.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i/>
          <w:sz w:val="24"/>
          <w:szCs w:val="24"/>
        </w:rPr>
        <w:t>Значимые результаты и достижения спортсменов в 2017 году.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Антипин Александр Петрович занял 1 место в Первенстве России по гиревому спорту среди ветеранов 19 мая 2017 г. в г. Кирове.</w:t>
      </w:r>
    </w:p>
    <w:p w:rsidR="005E7683" w:rsidRPr="005E7683" w:rsidRDefault="005E7683" w:rsidP="005E768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Стрельников Максим стал абсолютным победителем среди мальчиков III ступени во II (региональном) этапе летнего фестиваля Всероссийского физкультурно-спортивного комплекса «Готов к труду и обороне» (ГТО) среди всех категорий населения Пермского края и в составе сборной команды Пермского края принял участие в финале фестиваля, который проходил в международном детском центре «Артек» (Крым).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sz w:val="24"/>
          <w:szCs w:val="24"/>
        </w:rPr>
        <w:t>В апреле 2017 года на Межрегиональном турнире по хоккею среди команд девушек субъектов ПФО в г. Оренбурге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убей Лиза признана </w:t>
      </w:r>
      <w:r w:rsidRPr="005E7683">
        <w:rPr>
          <w:rFonts w:ascii="Times New Roman" w:eastAsia="Calibri" w:hAnsi="Times New Roman" w:cs="Times New Roman"/>
          <w:b/>
          <w:sz w:val="24"/>
          <w:szCs w:val="24"/>
        </w:rPr>
        <w:t>лучшим бомбардиром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Турнира.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  <w:r w:rsidRPr="005E7683">
        <w:rPr>
          <w:rFonts w:ascii="Times New Roman" w:eastAsia="Calibri" w:hAnsi="Times New Roman" w:cs="Times New Roman"/>
          <w:sz w:val="24"/>
          <w:szCs w:val="24"/>
        </w:rPr>
        <w:t xml:space="preserve"> в региональном этапе Всероссийских соревнований школьников «Президентские состязания» (пос.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</w:rPr>
        <w:t>Комсомольский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</w:rPr>
        <w:t>) заняла команда МАОУ СОШ № 8.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Доля населения, систематически занимающегося физической культурой и спортом, по итогам 2017 года составила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33,4 %.</w:t>
      </w:r>
    </w:p>
    <w:p w:rsidR="005E7683" w:rsidRPr="005E7683" w:rsidRDefault="005E7683" w:rsidP="005E76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Доля обучающихся, систематически занимающихся физической культурой и спортом, в общей </w:t>
      </w: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численности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итогам 2017 года составила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77,6 %.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683" w:rsidRPr="005E7683" w:rsidRDefault="005E7683" w:rsidP="005E7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 Туризм</w:t>
      </w:r>
    </w:p>
    <w:p w:rsidR="005E7683" w:rsidRPr="005E7683" w:rsidRDefault="005E7683" w:rsidP="005E7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83" w:rsidRPr="005E7683" w:rsidRDefault="005E7683" w:rsidP="005E7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2017 году в рамках муниципальной программы «Развитие физической культуры, спорта и туризма </w:t>
      </w: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Красновишерском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районе» на исполнение полномочий по созданию условий для развития туризма (пункт 8 статьи 15.1 Федерального закона № 131-ФЗ) освоено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230 тыс. руб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Реализованы следующие мероприятия: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Соревнования по спортивному туризму: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«Золотая осень» среди учащихся </w:t>
      </w:r>
      <w:proofErr w:type="spell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Красновишерского</w:t>
      </w:r>
      <w:proofErr w:type="spell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(общее количество участников – 25 человек);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спортивному туризму среди муниципальных служащих и работников бюджетных учреждений, </w:t>
      </w: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посвящённые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Всемирному Дню туризма (общее количество участников – 40 человек);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</w:rPr>
        <w:t>соревнования среди несовершеннолетних учётных категорий «Весёлые старты «Мы вместе!» (общее количество участников – 24 человек);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Обеспечение сохранности природы и экологической обстановки: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территории и сбор твёрдых бытовых отходов на береговой территории р. Вишера (со стоянок по водному маршруту «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Мутиха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-Красновишерск» вывезено 3 куб. м ТБО, 3 куб. м сожжено на самих стоянках);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 «Операция пластик» в рамках VIII межмуниципального фестиваля «Праздник черники и черничного пирога» (собрано более 5 тыс. пластиковых бутылок, общее количество участников – 596 человек);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акция по сбору твёрдых бытовых отходов возле скалы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Ветлан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Всероссийской осенней акции «Живи лес» (собран 1 куб. м ТБО на береговой территории р. Вишера в районе скалы Малый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Ветлан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количество участников – 48 человек);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древесного мусора на береговой территории р. Вишера в районе городского парка (убрано около 100 куб. м древесного мусора);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районный фестиваль детской и молодёжной моды «Мода на все времена – 2017», посвящённый Году экологии в Российской Федерации (11 учреждений, 199 человек).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Содействие в создании и продвижении туристских маршрутов: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туристских маршрутах, проходящих по особо охраняемым природным территориям (далее – ООПТ) регионального значения «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Полюд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Ветлан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были установлены информационные аншлаги.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туристском водном маршруте по реке Вишера «пос.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Вёлс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г. Красновишерск» установлен информационный аншлаг на ООПТ местного значения «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Вишерская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карстовая арка» (камень Дыроватый).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были изготовлены 3 информационных аншлага для установки на туристских маршрутах, проходящих по двум ООПТ местного значения.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аншлагов запланирована на 2018 год.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Министерство природных ресурсов, лесного хозяйства и экологии Пермского края направлены предложения по вопросу развития водного туризма в районе.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расходы по муниципальной программе «Развитие физической культуры, спорта и туризма 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 составили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1797,3 тыс.</w:t>
      </w:r>
      <w:r w:rsidRPr="005E7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(средства бюджета муниципального района)</w:t>
      </w:r>
      <w:r w:rsidRPr="005E76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683" w:rsidRPr="005E7683" w:rsidRDefault="005E7683" w:rsidP="005E76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7683" w:rsidRPr="005E7683" w:rsidRDefault="00567549" w:rsidP="005E768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3.5</w:t>
      </w:r>
      <w:r w:rsidR="005E7683" w:rsidRPr="005E76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Здравоохранение</w:t>
      </w:r>
    </w:p>
    <w:p w:rsidR="005E7683" w:rsidRPr="005E7683" w:rsidRDefault="005E7683" w:rsidP="005E7683">
      <w:pPr>
        <w:overflowPunct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Первичной медико-санитарной помощью население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Красновишерского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района обеспечивает ГБУЗ ПК «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ЦРБ». Первичная специализированная медико-санитарная медицинская помощь по всем основным профилям (1-й уровень оказания медицинской помощи) </w:t>
      </w:r>
      <w:proofErr w:type="gram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proofErr w:type="gram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по участковому принципу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жизни. </w:t>
      </w:r>
    </w:p>
    <w:p w:rsidR="005E7683" w:rsidRPr="005E7683" w:rsidRDefault="005E7683" w:rsidP="005E7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обслуживаемого населения на 01.01.2018 – 21072 чел., в том числе 4325 детей.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оказания плановой и экстренной помощи при наличии медицинских показаний пациенты направляются на 2-й и 3-й уровни оказания медицинской помощи. Пациенты с острым нарушением мозгового кровообращения, с острым коронарным синдромом, тяжелыми травмами получают высококвалифицированную помощь в стационарах г. Соликамска и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ерезники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сложные диагностические исследования (компьютерная томография и МРТ) были направлены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202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пациента. В Федеральные центры для оказания  высокотехнологичной медицинской помощи (ВТМП) по профилям: травматология, офтальмология, онкология, оториноларингология – направлены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26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жителей, в том числе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7 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получили помощь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из них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 Прооперировано в кардиологическом диспансере г. Перми и ФЦССХ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</w:t>
      </w:r>
      <w:proofErr w:type="gram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</w:t>
      </w:r>
      <w:proofErr w:type="gram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коронарография</w:t>
      </w:r>
      <w:proofErr w:type="spellEnd"/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7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42</w:t>
      </w: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пациентам.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>ГБУЗ ПК «</w:t>
      </w:r>
      <w:proofErr w:type="spellStart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центральная районная больница» имеет в своей структуре стационар с отделением реанимации, поликлинику, детскую поликлинику, лабораторию, диагностические отделения (функциональная диагностика, ультразвуковая диагностика, </w:t>
      </w:r>
      <w:proofErr w:type="spellStart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>рентгендиагностика</w:t>
      </w:r>
      <w:proofErr w:type="spellEnd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), аптеку, патологоанатомическое отделение, административно-хозяйственные службы, </w:t>
      </w:r>
      <w:r w:rsidRPr="005E7683">
        <w:rPr>
          <w:rFonts w:ascii="Times New Roman" w:eastAsia="Batang" w:hAnsi="Times New Roman" w:cs="Times New Roman"/>
          <w:b/>
          <w:i/>
          <w:color w:val="000000"/>
          <w:sz w:val="24"/>
          <w:szCs w:val="24"/>
        </w:rPr>
        <w:t>1</w:t>
      </w: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врачебную амбулаторию и </w:t>
      </w:r>
      <w:r w:rsidRPr="005E7683">
        <w:rPr>
          <w:rFonts w:ascii="Times New Roman" w:eastAsia="Batang" w:hAnsi="Times New Roman" w:cs="Times New Roman"/>
          <w:b/>
          <w:i/>
          <w:color w:val="000000"/>
          <w:sz w:val="24"/>
          <w:szCs w:val="24"/>
        </w:rPr>
        <w:t>14</w:t>
      </w: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>ФАПов</w:t>
      </w:r>
      <w:proofErr w:type="spellEnd"/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из них </w:t>
      </w:r>
      <w:r w:rsidRPr="005E7683">
        <w:rPr>
          <w:rFonts w:ascii="Times New Roman" w:eastAsia="Batang" w:hAnsi="Times New Roman" w:cs="Times New Roman"/>
          <w:b/>
          <w:i/>
          <w:color w:val="000000"/>
          <w:sz w:val="24"/>
          <w:szCs w:val="24"/>
        </w:rPr>
        <w:t>13</w:t>
      </w: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стационарных, </w:t>
      </w:r>
      <w:r w:rsidRPr="005E7683">
        <w:rPr>
          <w:rFonts w:ascii="Times New Roman" w:eastAsia="Batang" w:hAnsi="Times New Roman" w:cs="Times New Roman"/>
          <w:b/>
          <w:i/>
          <w:color w:val="000000"/>
          <w:sz w:val="24"/>
          <w:szCs w:val="24"/>
        </w:rPr>
        <w:t>1</w:t>
      </w: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мобильный.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>В результате неоднократных обращений главы муниципального района в адрес министра здравоохранения и губернатора Пермского края ГБУЗ ПК «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Красновишерская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ЦРБ» выделены дополнительные средства на финансовое оздоровление в размере 10456,0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E7683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(погашение кредиторской задолженности учреждения), приобретение 2 санитарных автомобилей на сумму 1300,0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тыс.рублей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(переданы в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Вайский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Североколчимский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ФАПы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), на разработку проектно-сметной документации на </w:t>
      </w:r>
      <w:r w:rsidRPr="005E7683">
        <w:rPr>
          <w:rFonts w:ascii="Times New Roman" w:hAnsi="Times New Roman" w:cs="Times New Roman"/>
          <w:sz w:val="24"/>
          <w:szCs w:val="24"/>
        </w:rPr>
        <w:t>ремонт вентиляции в здании акушерско-гинекологического корпуса.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5E768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E7683">
        <w:rPr>
          <w:rFonts w:ascii="Times New Roman" w:hAnsi="Times New Roman" w:cs="Times New Roman"/>
          <w:sz w:val="24"/>
          <w:szCs w:val="24"/>
        </w:rPr>
        <w:t xml:space="preserve"> конкурса ПАО «ЛУКОЙЛ» в Пермском крае главой муниципального района Верещагиным Е.В. реализован проект «Здоровые сердца», в рамках которого для отделения функциональной диагностики ГБУЗ ПК «</w:t>
      </w:r>
      <w:proofErr w:type="spellStart"/>
      <w:r w:rsidRPr="005E7683">
        <w:rPr>
          <w:rFonts w:ascii="Times New Roman" w:hAnsi="Times New Roman" w:cs="Times New Roman"/>
          <w:sz w:val="24"/>
          <w:szCs w:val="24"/>
        </w:rPr>
        <w:t>Красновишерская</w:t>
      </w:r>
      <w:proofErr w:type="spellEnd"/>
      <w:r w:rsidRPr="005E7683">
        <w:rPr>
          <w:rFonts w:ascii="Times New Roman" w:hAnsi="Times New Roman" w:cs="Times New Roman"/>
          <w:sz w:val="24"/>
          <w:szCs w:val="24"/>
        </w:rPr>
        <w:t xml:space="preserve"> ЦРБ» приобретено диагностическое оборудования на сумму 300 тыс. рублей.</w:t>
      </w:r>
    </w:p>
    <w:p w:rsidR="005E7683" w:rsidRPr="005E7683" w:rsidRDefault="005E7683" w:rsidP="005E7683">
      <w:pPr>
        <w:overflowPunct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eastAsia="Batang" w:hAnsi="Times New Roman" w:cs="Times New Roman"/>
          <w:sz w:val="24"/>
          <w:szCs w:val="24"/>
        </w:rPr>
        <w:t>Плановая мощность ГБУЗ ПК «</w:t>
      </w:r>
      <w:proofErr w:type="spellStart"/>
      <w:r w:rsidRPr="005E7683">
        <w:rPr>
          <w:rFonts w:ascii="Times New Roman" w:eastAsia="Batang" w:hAnsi="Times New Roman" w:cs="Times New Roman"/>
          <w:sz w:val="24"/>
          <w:szCs w:val="24"/>
        </w:rPr>
        <w:t>Красновишерская</w:t>
      </w:r>
      <w:proofErr w:type="spellEnd"/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ЦРБ» составляет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338 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посещений, фактическая мощность составила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554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. Стационарная помощь оказывалась по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7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профилям (общая хирургия, терапия, неврология, педиатрия,</w:t>
      </w:r>
      <w:r w:rsidRPr="005E7683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инфекционные болезни, фтизиатрия, сестринский уход). В 2017 г.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функционировало 6 отделений с круглосуточным пребыванием пациентов (терапевтическое, педиатрическое, хирургическое, инфекционное, туберкулезное, отделение сестринского ухода)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115 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коек; стационар с дневным пребыванием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28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коек, стационар на дому (при поликлинике)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7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коек. </w:t>
      </w:r>
    </w:p>
    <w:p w:rsidR="005E7683" w:rsidRPr="005E7683" w:rsidRDefault="005E7683" w:rsidP="005E7683">
      <w:pPr>
        <w:overflowPunct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Внедрена в работу электронная регистратура, которая позволяет самостоятельно записаться к врачам взрослой и детской поликлиник, осуществляется централизованная запись в другие лечебные учреждения.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медицинской помощи для жителей района обеспечивается в соответствии с федеральными стандартами и приказами Министерства здравоохранения Пермского края. </w:t>
      </w:r>
    </w:p>
    <w:p w:rsidR="005E7683" w:rsidRPr="005E7683" w:rsidRDefault="005E7683" w:rsidP="005E7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683">
        <w:rPr>
          <w:rFonts w:ascii="Times New Roman" w:hAnsi="Times New Roman" w:cs="Times New Roman"/>
          <w:sz w:val="24"/>
          <w:szCs w:val="24"/>
        </w:rPr>
        <w:t xml:space="preserve">В 2017 году проведены три выезда </w:t>
      </w:r>
      <w:proofErr w:type="spellStart"/>
      <w:r w:rsidRPr="005E7683">
        <w:rPr>
          <w:rFonts w:ascii="Times New Roman" w:hAnsi="Times New Roman" w:cs="Times New Roman"/>
          <w:sz w:val="24"/>
          <w:szCs w:val="24"/>
        </w:rPr>
        <w:t>мультипрофильной</w:t>
      </w:r>
      <w:proofErr w:type="spellEnd"/>
      <w:r w:rsidRPr="005E7683">
        <w:rPr>
          <w:rFonts w:ascii="Times New Roman" w:hAnsi="Times New Roman" w:cs="Times New Roman"/>
          <w:sz w:val="24"/>
          <w:szCs w:val="24"/>
        </w:rPr>
        <w:t xml:space="preserve"> бригады врачей-специалистов Краевой больницы, принято 3462 пациента. Оказывались диагностические услуги: ультразвуковая диагностика, </w:t>
      </w:r>
      <w:proofErr w:type="spellStart"/>
      <w:r w:rsidRPr="005E7683">
        <w:rPr>
          <w:rFonts w:ascii="Times New Roman" w:hAnsi="Times New Roman" w:cs="Times New Roman"/>
          <w:sz w:val="24"/>
          <w:szCs w:val="24"/>
        </w:rPr>
        <w:t>кольпоскопия</w:t>
      </w:r>
      <w:proofErr w:type="spellEnd"/>
      <w:r w:rsidRPr="005E7683">
        <w:rPr>
          <w:rFonts w:ascii="Times New Roman" w:hAnsi="Times New Roman" w:cs="Times New Roman"/>
          <w:sz w:val="24"/>
          <w:szCs w:val="24"/>
        </w:rPr>
        <w:t xml:space="preserve">, проводились плановые оперативные </w:t>
      </w:r>
      <w:r w:rsidRPr="005E7683">
        <w:rPr>
          <w:rFonts w:ascii="Times New Roman" w:hAnsi="Times New Roman" w:cs="Times New Roman"/>
          <w:sz w:val="24"/>
          <w:szCs w:val="24"/>
        </w:rPr>
        <w:lastRenderedPageBreak/>
        <w:t xml:space="preserve">вмешательства, отбирались пациенты на плановые операции в Пермь. 114 детей приняты узкими специалистами (пульмонолог, невролог, эндокринолог, гастроэнтеролог) в ходе 2 выездов поликлиники Краевой детской клинической больницы.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на территорию района дважды выезжал Мобильный центр здоровья. </w:t>
      </w:r>
    </w:p>
    <w:p w:rsidR="005E7683" w:rsidRPr="005E7683" w:rsidRDefault="005E7683" w:rsidP="005E76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Кадровый потенциал здравоохранения составляют врачи –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46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человек (укомплектованность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67,6 %)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средний медицинский персонал –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178 человек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(укомплектованность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98,7 %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5E7683" w:rsidRPr="005E7683" w:rsidRDefault="005E7683" w:rsidP="005E76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договорам о целевом обучении в Медицинском университете обучаются </w:t>
      </w:r>
      <w:r w:rsidRPr="005E7683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13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студентов (4 курс – 2, 2 курс – 7, 1 курс – 4 студента). </w:t>
      </w:r>
    </w:p>
    <w:p w:rsidR="005E7683" w:rsidRPr="005E7683" w:rsidRDefault="005E7683" w:rsidP="005E76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2017 года реализуется муниципальная программа «Создание условий для оказания медицинской помощи».</w:t>
      </w:r>
    </w:p>
    <w:p w:rsidR="005E7683" w:rsidRPr="005E7683" w:rsidRDefault="005E7683" w:rsidP="005E76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Предоставлена единовременная выплата в размере 300 тыс. руб. врачу-хирургу. В рамках заключенного договора о целевом обучении в 2017 году по итогам промежуточной аттестации за счет средств районного бюджета выплачена дополнительная стипендия студентке медицинского ВУЗа (из расчета 1000 руб. в месяц).</w:t>
      </w:r>
      <w:r w:rsidRPr="005E76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E7683" w:rsidRPr="005E7683" w:rsidRDefault="005E7683" w:rsidP="005E7683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района совместно с ЦРБ проведены массовые мероприятия, направленные на профилактику социально-значимых заболеваний: туберкулеза, </w:t>
      </w:r>
      <w:proofErr w:type="gram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заболеваний, ВИЧ-СПИД,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Во время проведения акций были организованы работа мобильного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ФАПа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передвижного </w:t>
      </w:r>
      <w:proofErr w:type="spellStart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>флюорографа</w:t>
      </w:r>
      <w:proofErr w:type="spellEnd"/>
      <w:r w:rsidRPr="005E76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консультирование граждан и проведение диагностики.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Смертность населения за 2017 год снизилась с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15.4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в 2016 г. до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14,9 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в 2017 г. Смертность лиц трудоспособного возраста остается на прежнем уровне и составляет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7%.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Наблюдается снижение смертности от болезней системы кровообращения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4,5%(в 2017 г. -170 чел., 2016 г. – 176), 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от болезней органов дыхания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66,6% (в 2017г. – 5, в 2016 г. – 15).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Снизилась смертность от онкологических заболеваний с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13,9 %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11,4%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(в 2017 г. –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38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, в 2016 г. –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46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), в то же время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выявляемость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лиц с впервые установленным диагнозом злокачественными новообразованиями увеличилась на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5,6 %,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что свидетельствует об улучшении и качестве проводимых профилактических и диагностических мероприятий.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Осталась на прежнем уровне смертность от туберкулеза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0,9 % (3 чел.),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5E7683">
        <w:rPr>
          <w:rFonts w:ascii="Times New Roman" w:hAnsi="Times New Roman" w:cs="Times New Roman"/>
          <w:color w:val="000000"/>
          <w:sz w:val="24"/>
          <w:szCs w:val="24"/>
        </w:rPr>
        <w:t>кардиопатий</w:t>
      </w:r>
      <w:proofErr w:type="spellEnd"/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, большинство из которых имеют алкогольную этиологию. Увеличились в </w:t>
      </w:r>
      <w:r w:rsidRPr="005E7683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 раза (в 2016 г. – 1, 2017 г. – 2) смертность от ВИЧ-инфекции, число суицидов 3 – в 2017 г. против 2 случаев в 2016 г. (2 – трудоспособного возраста).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 xml:space="preserve">Сохраняется высокая смертность от болезней системы пищеварения (показатель 1,04 на 1000 населения) – цирроз печени, который также имеет алкогольную этиологию, но по сравнению с 2016 г. снижение на 12% (в 2017 г. - 22, в 2016 г. – 25). </w:t>
      </w:r>
    </w:p>
    <w:p w:rsidR="005E7683" w:rsidRPr="005E7683" w:rsidRDefault="005E7683" w:rsidP="005E7683">
      <w:pPr>
        <w:overflowPunct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В 2017 году охват флюорографическим обследованием населения составил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86,6%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(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14732 человека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), выявлено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172 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заболевания. </w:t>
      </w:r>
    </w:p>
    <w:p w:rsidR="005E7683" w:rsidRPr="005E7683" w:rsidRDefault="005E7683" w:rsidP="005E7683">
      <w:pPr>
        <w:overflowPunct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Batang" w:hAnsi="Times New Roman" w:cs="Times New Roman"/>
          <w:sz w:val="24"/>
          <w:szCs w:val="24"/>
        </w:rPr>
      </w:pP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Диспансеризацию взрослого населения прошли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2410 человек –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72.2%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от подлежащих (Пермский край –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80 %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), направлены на 2 этап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717 чел</w:t>
      </w:r>
      <w:r w:rsidRPr="005E7683">
        <w:rPr>
          <w:rFonts w:ascii="Times New Roman" w:eastAsia="Batang" w:hAnsi="Times New Roman" w:cs="Times New Roman"/>
          <w:sz w:val="24"/>
          <w:szCs w:val="24"/>
        </w:rPr>
        <w:t>. (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30 %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). Выявлено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32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случая первичных заболеваний, назначено дополнительное обследование и лечение вне рамок ДВН. Профилактические осмотры прошли </w:t>
      </w:r>
      <w:r w:rsidRPr="005E7683">
        <w:rPr>
          <w:rFonts w:ascii="Times New Roman" w:eastAsia="Batang" w:hAnsi="Times New Roman" w:cs="Times New Roman"/>
          <w:b/>
          <w:i/>
          <w:sz w:val="24"/>
          <w:szCs w:val="24"/>
        </w:rPr>
        <w:t>98 %</w:t>
      </w:r>
      <w:r w:rsidRPr="005E7683">
        <w:rPr>
          <w:rFonts w:ascii="Times New Roman" w:eastAsia="Batang" w:hAnsi="Times New Roman" w:cs="Times New Roman"/>
          <w:sz w:val="24"/>
          <w:szCs w:val="24"/>
        </w:rPr>
        <w:t xml:space="preserve"> несовершеннолетних. </w:t>
      </w:r>
    </w:p>
    <w:p w:rsidR="005E7683" w:rsidRPr="005E7683" w:rsidRDefault="005E7683" w:rsidP="005E768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683">
        <w:rPr>
          <w:rFonts w:ascii="Times New Roman" w:hAnsi="Times New Roman" w:cs="Times New Roman"/>
          <w:color w:val="000000"/>
          <w:sz w:val="24"/>
          <w:szCs w:val="24"/>
        </w:rPr>
        <w:t>Полномочия органов местного самоуправления в сфере здравоохранения определены Федеральным законом от 21 ноября 2011 № 323-ФЗ «Об основах охраны здоровья граждан в Российской Федерации». Взаимодействие структур обеспечивается через постоянно действующие межведомственные комиссии.</w:t>
      </w:r>
    </w:p>
    <w:p w:rsidR="005E7683" w:rsidRPr="005E7683" w:rsidRDefault="005E7683" w:rsidP="005E7683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2017 году при администрации района продолжили свою работу районная Межведомственная комиссия по профилактике социально значимых заболеваний на территории </w:t>
      </w:r>
      <w:proofErr w:type="spell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и Межведомственная санитарно-противоэпидемическая комиссия (реализуются Комплексный план основных организационных, санитарно-гигиенических и противоэпидемических мероприятий по профилактике туберкулеза, ВИЧ на территории </w:t>
      </w:r>
      <w:proofErr w:type="spell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района на 2015 – 2017 годы, Комплексный план основных организационных, санитарно-гигиенических и противоэпидемических мероприятий по профилактике внебольничных пневмоний</w:t>
      </w:r>
      <w:proofErr w:type="gramEnd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proofErr w:type="spellStart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5E76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2015 – 2017 годы). Активизирована работа по профилактике алкоголизма, ВИЧ-инфекции, употребления ПАВ.</w:t>
      </w:r>
    </w:p>
    <w:p w:rsidR="005E7683" w:rsidRPr="005E7683" w:rsidRDefault="005E7683" w:rsidP="005E76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683" w:rsidRDefault="00567549" w:rsidP="0056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межконфессиональные отношения</w:t>
      </w:r>
    </w:p>
    <w:p w:rsidR="006B5B9D" w:rsidRDefault="006B5B9D" w:rsidP="0056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согласно п. 6.2 ст. 15 Федерального закона № 131-ФЗ реализуются администрацией района в рамках муниципальной программы </w:t>
      </w:r>
      <w:proofErr w:type="spell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«Развитие и гармонизация межнациональных отношений </w:t>
      </w:r>
      <w:proofErr w:type="gram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Красновишерском</w:t>
      </w:r>
      <w:proofErr w:type="gram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Пермского края». Целью муниципальной программы является обеспечение гармонизации межнациональных отношений, развитие национальных культур, повышение уровня межэтнического и межконфессионального взаимопонимания.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 в 2017 году направлено 648,4 тыс. руб., бюджетных средств (бюджет района – 251,9 тыс. руб., бюджеты других уровней – 396,5 тыс. руб.), привлечено более 50, 0 тыс. руб. внебюджетных средств.</w:t>
      </w:r>
      <w:proofErr w:type="gramEnd"/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укрепления гражданского единства и гармонизации межнациональных отношений на территории муниципального района в рамках программы: 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опубликован информационный материал в районной газете «Красная Вишера» о людях и народах, проживающих на территории </w:t>
      </w:r>
      <w:proofErr w:type="spell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Услугу получили более 12000 человек;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прошли курсы повышения квалификации и </w:t>
      </w:r>
      <w:proofErr w:type="gram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государственной национальной политики 2 муниципальных служащих;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16 населенных пунктах проведено 4 социологических опроса на тему «Межнациональные и межконфессиональные отношения в Пермском крае». Интервьюировано 900 человек, анкетировано 27 мигрантов на тему «Взаимоотношения местного населения и мигрантов»;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сценические костюмы для коллективов детской школы искусств, детского сада № 6, районного дома культуры; КДЦ Верх-</w:t>
      </w:r>
      <w:proofErr w:type="spell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Язьвинского</w:t>
      </w:r>
      <w:proofErr w:type="spell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 комплект переносного </w:t>
      </w:r>
      <w:proofErr w:type="spell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звукоусилительного</w:t>
      </w:r>
      <w:proofErr w:type="spell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МБУ «ЦОД»;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проведены фестивали, конкурсы, акции, экскурсии для мигрантов по предупреждению межэтнических конфликтов на территории района. 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-разработаны и выпущены методические пособия, памятки, для повышения степени информированности местного населения о проблемах мигрантов.</w:t>
      </w:r>
    </w:p>
    <w:p w:rsidR="00813A59" w:rsidRPr="00813A59" w:rsidRDefault="00813A59" w:rsidP="0081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представители коми-</w:t>
      </w:r>
      <w:proofErr w:type="spellStart"/>
      <w:r w:rsidRPr="0081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язьвинского</w:t>
      </w:r>
      <w:proofErr w:type="spellEnd"/>
      <w:r w:rsidRPr="0081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народа Верх-</w:t>
      </w:r>
      <w:proofErr w:type="spellStart"/>
      <w:r w:rsidRPr="0081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Язьвинского</w:t>
      </w:r>
      <w:proofErr w:type="spellEnd"/>
      <w:r w:rsidRPr="00813A5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съемках телепрограммы «Национальный хоровод» с целью представления и продвижения коми-</w:t>
      </w:r>
      <w:proofErr w:type="spellStart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язьвинской</w:t>
      </w:r>
      <w:proofErr w:type="spellEnd"/>
      <w:r w:rsidRPr="008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05269D" w:rsidRPr="006B5B9D" w:rsidRDefault="0005269D" w:rsidP="00052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49" w:rsidRDefault="00567549" w:rsidP="0056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549" w:rsidRDefault="00567549" w:rsidP="0056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ИНФРАСТРУКТУРА</w:t>
      </w:r>
    </w:p>
    <w:p w:rsidR="00567549" w:rsidRPr="00567549" w:rsidRDefault="00567549" w:rsidP="0056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549" w:rsidRPr="00D47D02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 Распоряжение ресурсами </w:t>
      </w:r>
    </w:p>
    <w:p w:rsidR="00567549" w:rsidRPr="00567549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Владение, пользование и распоряжение имуществом, находящимся в муниципальной собственности муниципального района (п.3 ст. 15 Федерального закона № 131-ФЗ) осуществляется в рамках муниципальной программы «Управление имуществом и земельными ресурсами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района»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4.1.1 Имущество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 года работа по управлению муниципальными активами была сосредоточена на эффективности использования муниципальной собственности. Муниципальная собственность - это имущественный комплекс, который имеет значение для жизнеобеспечения района, удовлетворения потребностей населения и деятельности муниципальных учреждений.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01.01.2018 в Едином реестре муниципальной собственности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учитываются: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юридических лиц (26 муниципальных бюджетных учреждений; 3 муниципальных автономных учреждения; 6 муниципальных казенных учреждений);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в уставном капитале ООО «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хлебокомбинат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размер уставного капитала 3 363,6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20,96 % доли в уставном капитале ООО «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Вишератранснефть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размер доли, уставного принадлежащей району - 17,5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долей в уставном капитале ООО в 2017 году остался без изменений.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объекты недвижимости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2.1 155 объектов недвижимости общей площадью 88,78 тыс. кв. м. остаточной стоимостью 972 900,1 тыс. руб. (на 01.01.2017 г. было 157 объектов недвижимости общей площадью 94,3 тыс. кв. м.).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 года в муниципальной собственности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выбыло в собственность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жилые помещения по ул. Спортивная, д.14, Луначарского,19А, жилой дом по ул. Заводская,11а, нежилое помещение по ул. Берзина,2. В собственность МО «В-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Язьвинское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переданы объекты коммунального назначен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расположенные в п. </w:t>
      </w:r>
      <w:proofErr w:type="spellStart"/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С.Колчим</w:t>
      </w:r>
      <w:proofErr w:type="spellEnd"/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убъектом малого бизнеса </w:t>
      </w:r>
      <w:r w:rsidR="008C46FD" w:rsidRP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выкуплено арендованное помещение по ул. Советская,3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Продано в процессе приватизации здание по ул. Гагарина, д.90.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приобретена 1–комнатная квартира по ул. Советская, д. 3 кв. 200, г. Красновишерск.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</w:t>
      </w:r>
      <w:r w:rsidRPr="008C4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незавершенного строительства стоимостью 313 925,5 тыс. руб.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земельные участки, принадлежащие на праве собственности муниципальному образованию: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переданные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постоянное (бессрочное) пользование учреждениям площадью 229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C4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составе муниципальной казны – 426 692,74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(поступило в течение года 115 706,3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 год проведена постановка на кадастровый учет 17 объектов, зарегистрировано право собственности района на 34 объекта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общего числа объектов недвижимости, подлежащих государственной регистрации права собственности, зарегистрировано 99 %.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объекты движимого имущества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01.01.2018 в реестре учитывается 1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524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остаточной стоимостью 32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млн.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(на 01.01.2017 – 35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 млн.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в собственность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два автобуса ГАЗ-322132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балансовой стоимостью 3,8 </w:t>
      </w:r>
      <w:proofErr w:type="spellStart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</w:t>
      </w:r>
      <w:proofErr w:type="spellEnd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использования муниципального имущества, увеличения неналоговых поступлений в бюджет района и уменьшения бюджетных расходов на управление и содержание муниципального имущества администрацией района ведется работа по передаче имущества в аренду и реализации неиспользуемого имущества.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01.01.2018 года   всего по району передано в аренду 2 356,15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(в 2016г. - 2 334,70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2017 г. доход бюджета района от аренды имущества составил 1 354,4 тыс. руб., (план – 1 232,0 тыс. руб.), от приватизации муниципального имущества – 572,9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муниципальных учреждений от аренды имущества, закрепленного за ними на праве оперативного управления, поступило 225,3 тыс. руб. (в 2016г. - 212,7 тыс. руб.).</w:t>
      </w:r>
    </w:p>
    <w:p w:rsidR="00567549" w:rsidRPr="007477B4" w:rsidRDefault="00567549" w:rsidP="00567549">
      <w:pPr>
        <w:widowControl w:val="0"/>
        <w:tabs>
          <w:tab w:val="center" w:pos="4947"/>
          <w:tab w:val="left" w:pos="65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green"/>
          <w:lang w:eastAsia="ru-RU"/>
        </w:rPr>
      </w:pPr>
    </w:p>
    <w:p w:rsidR="00567549" w:rsidRPr="007477B4" w:rsidRDefault="00567549" w:rsidP="00567549">
      <w:pPr>
        <w:widowControl w:val="0"/>
        <w:tabs>
          <w:tab w:val="center" w:pos="4947"/>
          <w:tab w:val="left" w:pos="65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4.1.2 Земля</w:t>
      </w:r>
    </w:p>
    <w:p w:rsidR="00567549" w:rsidRPr="007477B4" w:rsidRDefault="00567549" w:rsidP="00567549">
      <w:pPr>
        <w:widowControl w:val="0"/>
        <w:tabs>
          <w:tab w:val="center" w:pos="4947"/>
          <w:tab w:val="left" w:pos="65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widowControl w:val="0"/>
        <w:tabs>
          <w:tab w:val="center" w:pos="4947"/>
          <w:tab w:val="left" w:pos="65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составляет 1 537 554 га, в том числе: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 государственного лесного фонда – 1 225 197 га;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населенных пунктов – 5 033 га;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 сельскохозяйственного назначения – 48 450,0 га (в том числе сельскохозяйственных угодий - 17 444 га, из них 3 792 га (474 участка), находящихся в общей долевой собственности);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особоохраняемых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(заповедник «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Вишерский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– 241 200 га;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водного фонда – 7 820 га;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промышленности, обороны, и иного спец. назначения – 280,0 га;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запаса – 9 574 га.</w:t>
      </w:r>
    </w:p>
    <w:p w:rsidR="00567549" w:rsidRPr="007477B4" w:rsidRDefault="00567549" w:rsidP="005675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начало 2018 года в собственности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  находится 157 земельных участк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276,01 га (на 01.01.2017 – 127 уч., 275,6 га). Право муниципальной собственности зарегистрировано на все объекты.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474 земельных долей 104 доли зарегистрированы в частную собственность самими дольщиками.  Право муниципальной собственности зарегистрировано на 180 земельных долей, из них 51 доля продана фермерским хозяйствам. По оставшимся 190 невостребованным долям на площади 1 520 га продолжается работа по признанию права муниципальной собственности.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сформировано и поставлено на кадастровый учет 173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востребованных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земельных участков (под ИЖС, ЛПХ, строительство гаражей, и иное строительство) общей площадью 28 га. </w:t>
      </w:r>
    </w:p>
    <w:p w:rsidR="00463BD1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исполнения полномочий по увеличению доли многодетных семей, обеспеченных земельными участками в собственность бесплатно, администрацией района проведена работа по регистрации 151 многодетной семьи. Получили участки 96 многодетных семей, что составило 63,6% от общего числа нуждающихся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проведенной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инвентаризации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 в 2017 году заключено 160 договоров купли-продажи и договоров аренды (в 2016 году заключено 463 договора аренды и купли-продажи), направлено 52 уведомлени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неосновательном обогащении. В результате устранения правонарушений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получено доходов в сумме 481,74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01.01.2018 года на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 аренду переданы земельные участки общей площадью 4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тыс.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Наибольшая</w:t>
      </w:r>
      <w:proofErr w:type="gramEnd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востребованность земельных участков в Верх-</w:t>
      </w:r>
      <w:proofErr w:type="spellStart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Язьвинском</w:t>
      </w:r>
      <w:proofErr w:type="spellEnd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Усть-Язьвинском</w:t>
      </w:r>
      <w:proofErr w:type="spellEnd"/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поселениях.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 от использования арендованных земельных участков муниципального </w:t>
      </w:r>
      <w:r w:rsidR="0046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составили 28,1 млн. руб., или 134,1% к годовому плану,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доходы от продажи земельных участков – 541,9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Доходы от использования и реализации муниципальной собственности в 2017 году в целом представлены в таблице:</w:t>
      </w:r>
    </w:p>
    <w:p w:rsidR="00567549" w:rsidRPr="007477B4" w:rsidRDefault="00567549" w:rsidP="0056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985"/>
        <w:gridCol w:w="1955"/>
        <w:gridCol w:w="1730"/>
      </w:tblGrid>
      <w:tr w:rsidR="00567549" w:rsidRPr="007477B4" w:rsidTr="006B5B9D">
        <w:tc>
          <w:tcPr>
            <w:tcW w:w="4106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8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бюджет,</w:t>
            </w:r>
          </w:p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5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Фактическое исполнение, тыс. руб.</w:t>
            </w:r>
          </w:p>
        </w:tc>
        <w:tc>
          <w:tcPr>
            <w:tcW w:w="1730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567549" w:rsidRPr="007477B4" w:rsidTr="006B5B9D">
        <w:tc>
          <w:tcPr>
            <w:tcW w:w="4106" w:type="dxa"/>
          </w:tcPr>
          <w:p w:rsidR="00567549" w:rsidRPr="007477B4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аренды земли и продажи земельных участков</w:t>
            </w:r>
          </w:p>
          <w:p w:rsidR="00567549" w:rsidRPr="007477B4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(арендуемая площадь 266,48 га)</w:t>
            </w:r>
          </w:p>
        </w:tc>
        <w:tc>
          <w:tcPr>
            <w:tcW w:w="198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20 935,3</w:t>
            </w:r>
          </w:p>
        </w:tc>
        <w:tc>
          <w:tcPr>
            <w:tcW w:w="195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28 070,4</w:t>
            </w:r>
          </w:p>
        </w:tc>
        <w:tc>
          <w:tcPr>
            <w:tcW w:w="1730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</w:t>
            </w:r>
          </w:p>
        </w:tc>
      </w:tr>
      <w:tr w:rsidR="00567549" w:rsidRPr="007477B4" w:rsidTr="006B5B9D">
        <w:tc>
          <w:tcPr>
            <w:tcW w:w="4106" w:type="dxa"/>
          </w:tcPr>
          <w:p w:rsidR="00567549" w:rsidRPr="007477B4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 аренды имущества </w:t>
            </w:r>
          </w:p>
          <w:p w:rsidR="00567549" w:rsidRPr="007477B4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(арендуемая площадь 2298,70 кв. м.)</w:t>
            </w:r>
          </w:p>
        </w:tc>
        <w:tc>
          <w:tcPr>
            <w:tcW w:w="198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1 232,0</w:t>
            </w:r>
          </w:p>
        </w:tc>
        <w:tc>
          <w:tcPr>
            <w:tcW w:w="195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1 354,4</w:t>
            </w:r>
          </w:p>
        </w:tc>
        <w:tc>
          <w:tcPr>
            <w:tcW w:w="1730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567549" w:rsidRPr="007477B4" w:rsidTr="006B5B9D">
        <w:tc>
          <w:tcPr>
            <w:tcW w:w="4106" w:type="dxa"/>
          </w:tcPr>
          <w:p w:rsidR="00567549" w:rsidRPr="007477B4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приватизации (продажи) имущества </w:t>
            </w:r>
          </w:p>
        </w:tc>
        <w:tc>
          <w:tcPr>
            <w:tcW w:w="198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1730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549" w:rsidRPr="007477B4" w:rsidTr="006B5B9D">
        <w:tc>
          <w:tcPr>
            <w:tcW w:w="4106" w:type="dxa"/>
          </w:tcPr>
          <w:p w:rsidR="00567549" w:rsidRPr="007477B4" w:rsidRDefault="00567549" w:rsidP="005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22 167,3</w:t>
            </w:r>
          </w:p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29 997,7</w:t>
            </w:r>
          </w:p>
        </w:tc>
        <w:tc>
          <w:tcPr>
            <w:tcW w:w="1730" w:type="dxa"/>
          </w:tcPr>
          <w:p w:rsidR="00567549" w:rsidRPr="007477B4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135,3</w:t>
            </w:r>
          </w:p>
        </w:tc>
      </w:tr>
    </w:tbl>
    <w:p w:rsidR="00567549" w:rsidRPr="007477B4" w:rsidRDefault="00567549" w:rsidP="0056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4.1.3 Организация мероприятий </w:t>
      </w:r>
      <w:proofErr w:type="spellStart"/>
      <w:r w:rsidRPr="007477B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7477B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характера по охране окружающей среды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Полномочия по организации мероприятий </w:t>
      </w:r>
      <w:proofErr w:type="spell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характера по охране окружающей среды (п. 9 ст. 15 Федерального закона № 131-ФЗ) нашли отражение в муниципальной программе «</w:t>
      </w:r>
      <w:r w:rsidRPr="007477B4">
        <w:rPr>
          <w:rFonts w:ascii="Times New Roman" w:eastAsia="Calibri" w:hAnsi="Times New Roman" w:cs="Times New Roman"/>
          <w:sz w:val="24"/>
          <w:szCs w:val="24"/>
        </w:rPr>
        <w:t xml:space="preserve">Управление имуществом и земельными ресурсами </w:t>
      </w:r>
      <w:proofErr w:type="spellStart"/>
      <w:r w:rsidRPr="007477B4">
        <w:rPr>
          <w:rFonts w:ascii="Times New Roman" w:eastAsia="Calibri" w:hAnsi="Times New Roman" w:cs="Times New Roman"/>
          <w:sz w:val="24"/>
          <w:szCs w:val="24"/>
        </w:rPr>
        <w:t>Красновишерского</w:t>
      </w:r>
      <w:proofErr w:type="spellEnd"/>
      <w:r w:rsidRPr="007477B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муниципального контроля по охране окружающей среды проводятся рейды по проверке соблюдения Правил обращения с отходами производства и потребления на территории муниципального района. </w:t>
      </w:r>
      <w:proofErr w:type="gram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результате выявлено 25 правонарушений, из них направлено материалов: на рассмотрение в Административную комиссию </w:t>
      </w:r>
      <w:proofErr w:type="spell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6 протоколов по части 1 и 2 статьи 6.11 Закона Пермского края от 06.04.2015 № 460-ПК «Об административных правонарушениях в Пермском крае», наложено штрафных санкций на сумму 114,5 тыс. рублей; в </w:t>
      </w:r>
      <w:proofErr w:type="spell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городское поселение по факту нарушения санитарного законодательства (правил благоустройства) - 4.</w:t>
      </w:r>
      <w:proofErr w:type="gram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Кроме того, подготовлены и направлены по компетенции 15 материалов по факту нарушения природоохранного законодательства на территории района в </w:t>
      </w:r>
      <w:proofErr w:type="spell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Госинспекцию</w:t>
      </w:r>
      <w:proofErr w:type="spell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экологии и природопользованию Пермского края. По результатам рассмотрения материалов наложено штрафных санкций на сумму 176,0 тыс. рублей. </w:t>
      </w:r>
    </w:p>
    <w:p w:rsidR="00567549" w:rsidRPr="007477B4" w:rsidRDefault="00567549" w:rsidP="00567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территории района создана и функционирует межведомственная рабочая группа по противодействию незаконным заготовкам и обороту древесины, в состав которой входят сотрудники: лесничеств, правоохранительных органов, ОНД, миграционной, налоговой службы, администрации района. </w:t>
      </w:r>
      <w:proofErr w:type="gram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Рабочей группой в рамках взаимодействия с прокуратурой </w:t>
      </w:r>
      <w:proofErr w:type="spellStart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проводятся патрулирование дорог, рейды по осмотру мест нахождения малых лесопильных комплексов с целью выявления: законности осуществления предпринимательской деятельности, законности наличия древесины для переработки; соблюдения противопожарных мероприятий; законности работы работников (в том числе права на пребывание в РФ и работу); регистрации и технического состояния имеющейся на МЛК техники. </w:t>
      </w:r>
      <w:proofErr w:type="gramEnd"/>
    </w:p>
    <w:p w:rsidR="00567549" w:rsidRPr="007477B4" w:rsidRDefault="00567549" w:rsidP="00567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7B4">
        <w:rPr>
          <w:rFonts w:ascii="Times New Roman" w:eastAsia="Calibri" w:hAnsi="Times New Roman" w:cs="Times New Roman"/>
          <w:sz w:val="24"/>
          <w:szCs w:val="24"/>
        </w:rPr>
        <w:t>По итогам деятельности межведомственной рабочей группы в 2017 году: проведено контрольных мероприятий – 106; выявлено нарушений в сфере лесной промышленности – 171, в том числе: незаконных рубок -40, сумма ущерба составила 148239,6 тыс. руб. Возбуждено административных дел - 9.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4.1.4 Осуществление муниципального земельного контроля на межселенной территории муниципального района.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земельного контроля на межселенной территории и сельских поселений администрацией района проведено 38 проверок физических лиц, из них 12 внеплановых проверок, в том числе по следующим ключевым основаниям: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предписаний, выданных по результатам проведённой ранее проверки — 7;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по заявлениям (обращениям) физических и юридических лиц, по информации органов государственной власти, местного самоуправления, средств массовой информации об указанных фактах — 5.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проведения 38 проверок выявлено 6 правонарушений. Материалы проверок направлены в Управление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Пермскому краю для принятия мер, предусмотренных законодательством Российской Федерации. По результатам рассмотрения материалов: по 3 проверкам возбуждены дела об административных правонарушениях, наложены штрафные санкции в сумме 10,5 тыс. руб., по одной материалы направлены в межмуниципальный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МВД России.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 Строительство, энергетика и жилищно-коммунальное хозяйство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4.2.1 Архитектура и градостроительство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администрацией района 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утверждены Правила землепользования и застройки межселенной территории </w:t>
      </w:r>
      <w:proofErr w:type="spell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567549" w:rsidRPr="007477B4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Заключены муниципальные контракты на внесение изменений в Генеральный план и Правила землепользования и застройки </w:t>
      </w:r>
      <w:proofErr w:type="spell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Вишерогорского</w:t>
      </w:r>
      <w:proofErr w:type="spell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Усть-Язьвинского</w:t>
      </w:r>
      <w:proofErr w:type="spell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сельских поселений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(полномочия ч. 4 ст. 14 Федерального закона № 131-ФЗ), планируемый срок утверждения – июнь 2018 г.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7549" w:rsidRPr="007477B4" w:rsidRDefault="00567549" w:rsidP="005675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2017 года утверждены Правила землепользования и застройки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внесены изменения в Правила землепользования и застройки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Вишерогорского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Язьвинского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Усть-Язьвинского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поселений. Разработаны и утверждены нормативы градостроительного проектирования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 Разработано Положение о порядке размещения рекламных конструкций на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567549" w:rsidRPr="007477B4" w:rsidRDefault="00567549" w:rsidP="005675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Разрабатываются генеральный план и правила землепользования и застройки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(планируемый срок утверждения 2 квартал 2018 года).</w:t>
      </w:r>
    </w:p>
    <w:p w:rsidR="00567549" w:rsidRPr="007477B4" w:rsidRDefault="00567549" w:rsidP="005675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работа по созданию информационной системы градостроительной деятельности (ИСОГД), документы в области градостроительства размещены на сайте района.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 43 разрешения на строительство, 29 разрешений на ввод в эксплуатацию.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ввода жилья составил 1 779,2 м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– 1 611,6 м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Вайское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– 119,0 м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Усть-Язьвинское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– 48,6 м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5A6F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января 2017 года по результатам открытого аукциона заключен муниципальный контракт с ООО «Строительная компания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Прикамье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строительство средней общеобразовательной школы в г. Красновишерске на 675 учащихся. По состоянию на 01 января 2018 года выполнены работы на сумму 101 795,6 тыс. руб</w:t>
      </w:r>
      <w:r w:rsidR="007F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Default="00C40E6F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Завершено</w:t>
      </w:r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строительство средней общеобразовательной школы с детским садом в селе Верх-</w:t>
      </w:r>
      <w:proofErr w:type="spellStart"/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выполнено благоустройство, асфальтирование и озеленение, завезено оборудование, расставлена мебель. Подготовлены и направлены извещения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Гостройнадзор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замечаний для окончательной выездной приемки и ввода здания в эксплуатацию.</w:t>
      </w:r>
    </w:p>
    <w:p w:rsidR="00C40E6F" w:rsidRPr="007477B4" w:rsidRDefault="00C40E6F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4.2.2 Дорожная деятельность, транспортная доступность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деятельность в отношении автомобильных дорог в границах муниципального района, а также осуществление иных полномочий в области использования автомобильных дорог осуществляется администрацией района в рамках муниципальной программы «Развитие транспортной системы». </w:t>
      </w:r>
    </w:p>
    <w:p w:rsidR="00567549" w:rsidRPr="007477B4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протяжённость автомобильных дорог муниципального района составляет 312,9 км.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закончен текущий ремонт участка автомобильной дороги «Красновишерск-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(км 35+124 - км 52+184) протяжённостью 17,06 км на сумму 50481,65 тыс. руб. 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Проводился текущий ремонт 47,5-километрового участка автомобильной дороги Красновишерск -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52+124 – км 99+630, выполнены работы на сумму 109 784,8 тыс. руб. из запланированных по контракту 170 255, 3 тыс. руб. Планируемый срок окончания работ – сентябрь 2018 года.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на содержание и текущий ремонт межселенных автомобильных дорог и переправ за 2017 год составила 160 233,1 тыс. руб., в том числе: 28 282,9 тыс. руб. – бюджет района, 131 950,2 тыс. руб. – краевой бюджет.</w:t>
      </w:r>
    </w:p>
    <w:p w:rsidR="00567549" w:rsidRPr="007477B4" w:rsidRDefault="00567549" w:rsidP="00567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разработка технических паспортов, проектов организации дорожного движения на автомобильные дороги</w:t>
      </w:r>
      <w:r w:rsidR="007F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протяженностью 60 км на отрезках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«Красновишерск – Верх-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F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«Антипина – С. Колчим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сумму 1 254,3 тыс. рублей.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работы по устройству водоотводных канав на автомобильных дорогах в с. Верх-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Язьва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д. Антипина на сумму 725,8 тыс. руб.</w:t>
      </w:r>
    </w:p>
    <w:p w:rsidR="00567549" w:rsidRPr="007477B4" w:rsidRDefault="00567549" w:rsidP="00567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 году перевозку пассажиров и багажа транспортом общего пользования по муниципальным маршрутам регулярных перевозок по регулируемым тарифам осуществляло  АО «</w:t>
      </w:r>
      <w:proofErr w:type="spell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результатов открытого аукциона 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обслуживание в 2018 году будет осуществлять этот же подрядчик.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549" w:rsidRPr="007477B4" w:rsidRDefault="00567549" w:rsidP="00567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Маршрутная сеть на территории </w:t>
      </w:r>
      <w:proofErr w:type="spell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состоит из 8 муниципальных маршрутов регулярных перевозок. Из них 7 маршрутов соединяют населенные пункты с административным центром района - городом Красновишерск, и 1 сезонный маршрут (до садов). Общий объём пассажиропотока за 2017 год составил 1 578,9 </w:t>
      </w:r>
      <w:proofErr w:type="spell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асс.км</w:t>
      </w:r>
      <w:proofErr w:type="spell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2016 год – 1 958,5 </w:t>
      </w:r>
      <w:proofErr w:type="spell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тыс.пасс.км</w:t>
      </w:r>
      <w:proofErr w:type="spell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всего перевезено в 2017 году - 62 751 пассажир (в 2016 году перевезен 79 032 пассажир). За последние годы идет снижение пассажирооборота. Для осуществления перевозок пассажиров в 2017 году АО «</w:t>
      </w:r>
      <w:proofErr w:type="spell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АТП» выделена субсидия в размере 2 289,1 тыс. рублей.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4.2.3 Электроснабжение, связь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ремонтных работ на электросетевых объектах в зоне ответственности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РЭС в 2017 году был сформирован на основе анализа состояния оборудования и технологических нарушений в ОЗП 2016/2017 гг. с учетом предписаний надзорных органов и обращений органов местного самоуправления. При этом общий объем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средств, выделенных на ремонтную программу на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 текущем году был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 на 108 % и составил 22 320 тыс. рублей.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выполнен капитальный ремонт 5 подстанций 35-110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(Красновишерск, Чурочная, Волынка, Губдор,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Мутиха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обеспечивающих электроснабжение населенных пунктов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позволило повысить надежность электроснабжения объектов г. Красновишерск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сельских населенных пунктов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41B1D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 территории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отремонтировано 14 трансформаторных подстанций и распределительных пунктов, 145,22 км линий электропередачи 35-110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ремонт 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распределитель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сетей.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нештатных ситуаций из-за угрозы падения деревьев на линии электропередачи произведена расчистка трасс 2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ЛЭП на площади </w:t>
      </w:r>
      <w:r w:rsidR="00F41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714 гектаров. 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инвестиционной программы проведена реконструкция таких объектов, как ВЛ-35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«Северный Колчим – Красный Берег» с установкой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реклоузера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КТП-10 «А»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6/0,4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№12 «Город» ПС Красновишерск, на сумму 2086,3 тыс. руб. До конца 2017 года будут выполнены работы по реконструкции КТП-Булатово-2 ВЛ 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Булатово ПС 110/10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Губдор, КТП - 6 «Данилово» ВЛ 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У.Язьва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ПС110/10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Губдор, что позволит повысить надежность электроснабжения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Булатово 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Данилово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</w:t>
      </w: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января по сентябрь 2017 года выполнено 39 договоров технологического присоединения. В результате произведено подключение новых клиентов на общую мощность 689 кВт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городе Красновишерск и </w:t>
      </w:r>
      <w:proofErr w:type="spellStart"/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Вайском</w:t>
      </w:r>
      <w:proofErr w:type="spellEnd"/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с/п.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присоединения новых потребителей построено </w:t>
      </w:r>
      <w:r w:rsidR="00BF65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 м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ЛЭП 0,4-10 </w:t>
      </w:r>
      <w:proofErr w:type="spell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</w:t>
      </w:r>
      <w:proofErr w:type="spell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г. Красновишерске и Красновишерском районе</w:t>
      </w:r>
      <w:r w:rsidRPr="007477B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Сформирован аварийный резерв материалов и оборудования, необходимых для прохождения осенне-зимнего периода 2017/2018 годов и ликвидации нештатных ситуаций, на сумму – 15,36 млн. руб., дополнительно к которой на сегодняшний день непосредственно находятся ТМЦ аварийного резерва </w:t>
      </w:r>
      <w:proofErr w:type="gram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Красновишерском</w:t>
      </w:r>
      <w:proofErr w:type="gramEnd"/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РЭС на сумму – 231,1 тыс. руб.</w:t>
      </w:r>
    </w:p>
    <w:p w:rsidR="00567549" w:rsidRPr="007477B4" w:rsidRDefault="00BF655D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г. </w:t>
      </w:r>
      <w:proofErr w:type="spellStart"/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Красновишерскому</w:t>
      </w:r>
      <w:proofErr w:type="spellEnd"/>
      <w:r w:rsidR="00567549"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РЭС выдан паспорт готовности к работе в осенне-зимний период 2017-2018 годов.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района работают пять операторов сотовой связи Ростелеком, ТЕЛЕ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МегаФон, Билайн, МТС. На сегодняшний день у всех абонентов стационарной телефонной связи есть возможность подключения </w:t>
      </w:r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коммутированной сети интернет, а также принимать аналоговые и цифровые сигналы телевидения и радио.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протяженность линий связи Ростелеком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составляет 703,9 км из них 178 км на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волоконно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оптическом кабеле. Общая задействованная емкость ЛТЦ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составляет 2389 основных телефонных аппаратов и 3171 порт сети передачи данных. Неотъемлемой частью эксплуатационной сети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являются таксофоны универсального обслуживания, всего на сети 51 таксофон (в каждом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есть хоть один житель), так же каналы доступа с использованием технологии VSAT (спутник), 12 спутниковых станций, из них 3 коммерческих в интересах организаций.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% охвата территорий широкополосным доступом (далее - ШПД) в интернет Ростелеком – 67%.</w:t>
      </w:r>
      <w:proofErr w:type="gramEnd"/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подключения услуг равна – 0. Средняя оплата услуги по району равняется – 430 руб. в месяц.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сетей в городе равна 75%, по селу 93%.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проектом Правительства РФ «Устранение цифрового неравенства» (УЦН), в 2018-2020 гг. запланировано в пос.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пос.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Вишерогорск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пос.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Цепел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пос. Набережный, жители данных поселков будут также обеспечены услугой ШПД. Обеспеченность ШПД повлечет за собой повышение инвестиционной привлекательности территории и развитие малого и среднего предпринимательства, а также несет социальную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позволяя внедрять такие проекты как "Электронные </w:t>
      </w:r>
      <w:proofErr w:type="spell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"Электронное здравоохранение", "Электронное образование".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4.2.4 Жилищно-коммунальное хозяйство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Состояние и ситуация в отрасли ЖКХ оценивается по степени подготовки к очередному отопительному сезону и прохождению самого отопительного сезона. 20 сентября 2017 г. 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Красновишерскому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муниципальному району выдан паспорт готовности к работе в осенне-зимний период 2017-2018 годов.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Срывов и чрезвычайных ситуаций на объектах коммунального комплекса в 2017 году не зарегистрировано, локальные аварии устранялись в нормативные сроки.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района в 2017 году осуществляли деятельность 4 муниципальных предприятия, из них в ведении городского поселения – 3 (МУП «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Комус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МУП </w:t>
      </w: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«Водоканал-1», МУП МУК «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Жилсервис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»), в Верх-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Язьвинском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-1 (ЖК МУП «Верх-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жилищного фонда района составляет – 491,6 тыс. кв. м., в том числе: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– 367,3 тыс. кв. м., муниципальный фонд– 53,1 тыс. кв. м.;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22,8 тыс. кв. м.,   муниципальный фонд– 18,4 тыс. кв. м.; 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Вишерогорское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–13,9 тыс. кв. м.,   муниципальный фонд -12,2 тыс. кв. м.; 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Верх-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57,1 тыс. кв. м.,   муниципальный фонд –   19,5 тыс. кв. м.; 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30,5 тыс. кв. м., муниципальный фонд –    8,4 тыс. кв. м.; 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жилищный фонд 111,6 тыс. кв. м. – 22,7 %.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площадь ветхого и аварийного жилья -115,1 тыс. кв. м. – 23,4 %   общей площади жилищного фонда, в нем проживает 19,8 % населения района.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2017 году в городском поселении ремонт произведен за счет средств поселения в 3 муниципальных жилых помещениях общей площадью 202 м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сельских поселениях отремонтировано жилых помещений общей площадью 1189,6 м2, всего-1391,6 м2. </w:t>
      </w:r>
    </w:p>
    <w:p w:rsidR="00567549" w:rsidRPr="007477B4" w:rsidRDefault="00567549" w:rsidP="00BF65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Сельским поселениям в 2017 году выделены средства из бюджета района на приобретение материалов для ремонта муниципального жилищного фонда и обследование дымоходов в сумме 848,3 тыс. руб</w:t>
      </w:r>
      <w:r w:rsidR="00BF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протяженность тепловых сетей в районе – 36,3 км, отремонтировано 0,290 км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– 33,9 км, ветхих – 19,8 км, отремонтировано – 0,270 км, на сумму 1928,4 тыс. руб.;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2,4 км, ветхих – 0,6 км, отремонтировано – 0,020 км на сумму 40,0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водопроводных сетей – 155,3 км, отремонтировано 0,668 км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– 100,6 км, ветхих – 54,3 км, отремонтировано – 0,618 км, на сумму 1385,0 тыс. руб.;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5,0 км, ветхих – 2,8 км, отремонтировано – 0 км (за счет средств бюджета района, 603,0 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пос. 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Вая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приобретена и установлена водонапорная башня);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Вишерогорское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4,2 км, ветхих – 3,8 км, отремонтировано – 0 км, на сумму 0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Верх-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33,9 км, ветхих - 2,0 км, отремонтировано – 0,030 км, на сумму 190,0тыс. руб.;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–11,1 км, ветхих – 6,5 км, отремонтировано – 0,020 км, на сумму 40,0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сетей канализации – 47,2 км, отремонтировано 0,084 км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числе: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– 43,4 км, ветхих – 29,4 км, отремонтировано – 0,233 км, на сумму 835,7 тыс. руб.; Из бюджета городского поселения выделены средства на 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наружных канализационных сетей по ул. Дзержинского, д. № 17 в с</w:t>
      </w: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умме 363,0 тыс. руб.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Верх-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Язьвинское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– 3,8 км, ветхих - 0,8 км, отремонтировано – 0 км.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района 14 тыс. человек используют для коммунально-бытовых нужд сжиженный газ, в том числе 6,7 тыс. человек - баллонный газ, и 7,3 тыс. человек </w:t>
      </w: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(3121 абонент) в 76 многоквартирных домах и 7 индивидуальных домах на ул. Приисковая) - сжиженный газ из 11 газгольдеров (ГРУ).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Среднемесячный объем реализуемого сжиженного углеводородного газа составляет 43,5 тонны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25 тонн через ГРУ, 18,5 тонн в баллонах. 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обслуживание ГРУ из бюджета поселения выделено 1378,0 тыс. руб. Обслуживанием ГРУ занимаются аттестованные специалисты по газовому оборудованию МУП «</w:t>
      </w:r>
      <w:proofErr w:type="spellStart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Комус</w:t>
      </w:r>
      <w:proofErr w:type="spellEnd"/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4.2.5  Жилищные проекты и программы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администрация района принимала участие в реализации 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федеральных, краевых и муниципальных жилищных программ, и проектов.</w:t>
      </w:r>
    </w:p>
    <w:p w:rsidR="00567549" w:rsidRPr="007477B4" w:rsidRDefault="00567549" w:rsidP="00567549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муниципальной программы «Обеспечение жильем молодых семей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Красновишерском</w:t>
      </w:r>
      <w:proofErr w:type="gram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 одна молодая многодетная семья получила свидетельство с бюджетной выплатой в размере 35% на общую сумму </w:t>
      </w:r>
      <w:r w:rsidRPr="007477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979,511</w:t>
      </w:r>
      <w:r w:rsidRPr="00747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всего 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человек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</w:t>
      </w:r>
      <w:r w:rsidR="00BF6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ветеранах» и «О социальной защите инвалидов в Российской Федерации» ветеран боевых действий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 общего заболевания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35878" w:rsidRP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вдова ветерана </w:t>
      </w:r>
      <w:proofErr w:type="spellStart"/>
      <w:r w:rsidR="00C35878" w:rsidRP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proofErr w:type="spellEnd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и реализовали 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жилищных сертификата на общую сумму </w:t>
      </w:r>
      <w:r w:rsidR="00C35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2603,2</w:t>
      </w:r>
      <w:r w:rsidRPr="00747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 (средства федерального бюджета</w:t>
      </w:r>
      <w:proofErr w:type="gramStart"/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)..</w:t>
      </w:r>
      <w:proofErr w:type="gramEnd"/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приобретена и предоставлена служебная квартира учителю 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 граждан предоставлены жилые помещения в специализир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ованном жилищном фонде 5 семьям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2017 года улучшили жилищные</w:t>
      </w:r>
      <w:r w:rsidR="00C3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10 семей</w:t>
      </w:r>
      <w:r w:rsidRPr="0074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549" w:rsidRPr="007477B4" w:rsidRDefault="00567549" w:rsidP="005675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ОБЩЕСТВЕННАЯ БЕЗОПАСНОСТЬ</w:t>
      </w:r>
    </w:p>
    <w:p w:rsidR="00567549" w:rsidRPr="007477B4" w:rsidRDefault="00567549" w:rsidP="00567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направленные на повышение ур</w:t>
      </w:r>
      <w:r w:rsidR="00C95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овня общественной безопасности </w:t>
      </w: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2017 году реализовывались в рамках муниципальных программ: «Обеспечение безопасности жизнедеятельности населения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района», «Семья и дети Вишеры», «Развитие транспортной системы», «Развитие и гармонизация межнациональных отношений </w:t>
      </w: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Красновишерском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муниципальном районе», «Приведение в нормативное состояние объектов общественной инфраструктуры муниципального значения».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координации деятельности в области обеспечения общественной безопасности при администрации муниципального района созданы постоянно действующие коллегиальные органы: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по предупреждению и ликвидации чрезвычайных ситуаций  и обеспечению пожарной безопасности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комиссия по обеспечению безопасности дорожного движения при администрации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антитеррористическая комиссия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межведомственная комиссия по профилактике правонарушений </w:t>
      </w: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Красновишерском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районе,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5.межведомственная санитарно-противоэпидемиологическая комиссия при администрации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Пермского края,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дежурная диспетчерская служба (ЕДДС) в круглосуточном режиме ведёт мониторинг ситуации в районе с целью недопущения развития чрезвычайных ситуаций и  организации своевременного реагирования служб района при ликвидации аварийных ситуаций. 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Создана группировка сил и средств районного звена, привлекаемая для ликвидации и предупреждения ЧС в составе 1138 чел. и 95 ед. техники.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тушения пожаров на территории муниципального района функционируют: 1 федеральная пожарная часть, 9 подразделений муниципальной пожарной службы, 27 –добровольных пожарных дружин (по населенным пунктам).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экстренного оповещения населения используются следующие средства: 8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электросирен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них: 5 в г. Красновишерск и  3- в сельских населенных пунктах, с численностью более 500 человек: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ерх-Язьва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п.Северный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Колчим,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п.Усть-Язьва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 автомобилей с громкоговорящими устройствами, 2 электромегафона, стационарная и 8 носимых УКВ- радиостанций, проводная и сотовая связь, программное обеспечение «Побудка», районная газета «Красная Вишера», официальный сайт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информационные стенды в местах массового пребывания населения, «Белое» радио.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обеспечения безопасности людей на водных объектах, охране их жизни и здоровья осуществляется строительство переправ через реку «Вишера» к населённым пунктам без капитальных мостовых сооружений. В период летнего купального сезона спасательный пост 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 отделения ВОСВОД осуществляло дежурство на воде на реке Вишера в районе д. Нижняя-</w:t>
      </w:r>
      <w:proofErr w:type="spellStart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Язьва</w:t>
      </w:r>
      <w:proofErr w:type="spellEnd"/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районе ул. Лоскутова города Красновишерска. Организуется информирование населения о сезонных опасных гидрологических явлениях.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профилактики терроризма и экстремизма осуществлялось методическое сопровождение организации антитеррористической защищённости и паспортизации учреждений с массовым пребыванием людей, объектов инфраструктуры. Образовательные учреждения, учреждения здравоохранения, психоневрологические интернаты, учреждения культуры оснащены пожарной сигнализацией. Организации, расположенные в пределах города Красновишерска, оснащены кнопками экстренного вызова охраны. 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7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безопасности на территории района характеризуется следующими показателями:</w:t>
      </w:r>
    </w:p>
    <w:p w:rsidR="00567549" w:rsidRPr="00567549" w:rsidRDefault="00567549" w:rsidP="00567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418"/>
        <w:gridCol w:w="1277"/>
        <w:gridCol w:w="1277"/>
      </w:tblGrid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водных объектах,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аварийности на дорогах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 общее,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ДТП с пострадавшими,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9" w:rsidRPr="00567549" w:rsidRDefault="00A12C1B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погибших в результате ДТП,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раненных в результате ДТП,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показатели по пожарам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лесных пожаров, ед. / площадь, </w:t>
            </w:r>
            <w:proofErr w:type="spellStart"/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кв.км</w:t>
            </w:r>
            <w:proofErr w:type="spellEnd"/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4/3,2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погибших на пожаре,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раненых на пожаре, чел.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преступности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преступлений,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9" w:rsidRPr="00567549" w:rsidRDefault="007477B4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погибших в результате преступлений,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9" w:rsidRPr="00567549" w:rsidRDefault="007477B4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67549" w:rsidRPr="00567549" w:rsidTr="007477B4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совершивших преступления в состоянии опьянения,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49" w:rsidRPr="00567549" w:rsidRDefault="007477B4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</w:tbl>
    <w:p w:rsidR="005E7683" w:rsidRDefault="005E7683" w:rsidP="008A52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549" w:rsidRDefault="00567549" w:rsidP="0056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МУНИЦИПАЛЬНОЕ УПРАВЛЕНИЕ</w:t>
      </w:r>
    </w:p>
    <w:p w:rsidR="00131375" w:rsidRPr="00131375" w:rsidRDefault="00131375" w:rsidP="001313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соответствии со ст. 37 Устава </w:t>
      </w:r>
      <w:proofErr w:type="spellStart"/>
      <w:r w:rsidRPr="0013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Администрация </w:t>
      </w:r>
      <w:proofErr w:type="spellStart"/>
      <w:r w:rsidRPr="0013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обеспечивает решение задач комплексного экономического, социального, культурного и иного развития района, разработку и реализацию районных программ и планов, реализацию федеральных и областных программ в части вопросов местного значения района.</w:t>
      </w:r>
    </w:p>
    <w:p w:rsidR="00131375" w:rsidRPr="00131375" w:rsidRDefault="00131375" w:rsidP="001313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решения вопросов местного значения Администрацией в 2017 году подготовлено 163 проектов решений Земского Собрания </w:t>
      </w:r>
      <w:proofErr w:type="spellStart"/>
      <w:r w:rsidRPr="00D4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Красновишерского</w:t>
      </w:r>
      <w:proofErr w:type="spellEnd"/>
      <w:r w:rsidRPr="00D4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показателей эффективности работы администрации муниципального образования является устойчивая, хорошо налаженная обратная связь с жителями. В течение 2017 года проведено 22 собрания граждан сельских и городского поселений с организованным приемом граждан по личным вопросам главой муниципального района. Собрания посетили 392 жителя (в 2016 году -262 жителя), было поставлено и решено 110 вопросов (2016-87 вопросов).</w:t>
      </w:r>
    </w:p>
    <w:p w:rsidR="00131375" w:rsidRPr="00131375" w:rsidRDefault="00131375" w:rsidP="001313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2017 год издано 954 постановления администрации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="00C95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C95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них нормативно-правовых 219</w:t>
      </w:r>
      <w:r w:rsidR="00C95A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Утверждено распоряжений по основной деятельности 205.</w:t>
      </w:r>
    </w:p>
    <w:p w:rsidR="00131375" w:rsidRDefault="00131375" w:rsidP="001313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2017 года было организовано 12 заседаний Совета глав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131375" w:rsidRPr="00131375" w:rsidRDefault="00131375" w:rsidP="001313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1375" w:rsidRPr="00131375" w:rsidRDefault="00131375" w:rsidP="0013137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6.1 Муниципальные услуги</w:t>
      </w:r>
    </w:p>
    <w:p w:rsidR="00131375" w:rsidRPr="00131375" w:rsidRDefault="00131375" w:rsidP="00131375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перечню муниципальных услуг,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Красновишерский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муниципальный</w:t>
      </w:r>
      <w:proofErr w:type="gram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предоставляет 101 муниципальную услугу, из них администрацией района – 46 услуг;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Вайского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 – 15 услуг; Верх-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Язьвинского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 – 16 услуг;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Вишерогорского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 – 11 услуг;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Усть-Язьвинского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поселения – 13 услуг. На все услуги разработаны и утверждены административные регламенты их предоставления. 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в электронном виде через Единый портал государственных и муниципальных услуг – 26.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улучшения работы при предоставлении муниципальных выполнены следующие работы: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предоставляют муниципальные услуги 2 территориально обособленных структурных подразделений МФЦ;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заключено Соглашение о взаимодействии между «Краевым государственным автономным учреждением «Пермский краевой многофункциональный центр предоставления государственных и муниципальных услуг» и администрацией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организована работа по переводу услуг в электронный вид.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заключено Соглашение о взаимодействии между Министерством информационного развития и связи Пермского края и Администрацией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по вопросам организации предоставления муниципальных услуг в электронной форме.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ответственным сотрудникам открыт доступ к государственной автоматизированной системе «Управление» в целях предоставления статистической отчетности в электронном виде по форме 1-МУ «Сведения о предоставлении муниципальных услуг».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требований Федерального закона от 27 июля 2010 г. № 210-ФЗ «Об организации предоставления государственных и муниципальных услуг» учитывается при подведении итогов конкурса муниципальных районов и городских округов Пермского края по достижению наиболее результативных значений показателей управленческой деятельности.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итогам 2017 года в своей группе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Красновишерский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занял 4 место.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портал «Оценка качества муниципальных услуг в Пермском крае» (далее - Портал). Основной целью Портала является осуществление общественного контроля со стороны жителей Пермского края за качеством работы органов местного самоуправления в части предоставления ими муниципальных услуг, а также оценка муниципальных услуг, предоставляемых муниципальными учреждениями.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рейтинга на портале «Оценка качества муниципальных услуг в Пермском крае», доля граждан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удовлетворенных качеством предоставления муниципальных услуг составила – 75,37% заняв 11 место (в 2016- 16 место) из 48 муниципальных образований Пермского края.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375" w:rsidRPr="00131375" w:rsidRDefault="00131375" w:rsidP="001313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 Архив</w:t>
      </w:r>
    </w:p>
    <w:p w:rsidR="00131375" w:rsidRPr="00131375" w:rsidRDefault="00131375" w:rsidP="001313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 января 2018 года на учете в архивном отделе администрации района числится 65,96 тыс. единиц хранения (на 01.01.2017 - 65,3 тыс. единиц хранения). Поступило в 2017 году 0,81 тыс.  единиц хранения. На 01.01.2018 года в БД ПК «Архивный фонд 4» введено 57219 единиц хранения, что составляет 91% от общего количества дел.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01.01.2018 года в электронный вид переведено 1185 единиц хранения - фотодокументов и их общее число составило 1622 единиц хранения, что составляет </w:t>
      </w:r>
      <w:r w:rsidR="00C95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всего объема, архивных документов. 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Закартонированы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1555 единиц хранения. 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исполнении запросов архивным отделом администрации </w:t>
      </w:r>
      <w:proofErr w:type="spellStart"/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proofErr w:type="spellEnd"/>
      <w:r w:rsidRPr="0013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приведена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096"/>
        <w:gridCol w:w="2137"/>
      </w:tblGrid>
      <w:tr w:rsidR="00131375" w:rsidRPr="00131375" w:rsidTr="00C65EE5">
        <w:trPr>
          <w:trHeight w:val="286"/>
        </w:trPr>
        <w:tc>
          <w:tcPr>
            <w:tcW w:w="3652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запросов, ед.</w:t>
            </w:r>
          </w:p>
        </w:tc>
        <w:tc>
          <w:tcPr>
            <w:tcW w:w="2096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137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131375" w:rsidRPr="00131375" w:rsidTr="00C65EE5">
        <w:trPr>
          <w:trHeight w:val="286"/>
        </w:trPr>
        <w:tc>
          <w:tcPr>
            <w:tcW w:w="3652" w:type="dxa"/>
          </w:tcPr>
          <w:p w:rsidR="00131375" w:rsidRPr="00131375" w:rsidRDefault="00131375" w:rsidP="00131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Социально-правовых  </w:t>
            </w:r>
          </w:p>
        </w:tc>
        <w:tc>
          <w:tcPr>
            <w:tcW w:w="2096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137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131375" w:rsidRPr="00131375" w:rsidTr="00C65EE5">
        <w:trPr>
          <w:trHeight w:val="286"/>
        </w:trPr>
        <w:tc>
          <w:tcPr>
            <w:tcW w:w="3652" w:type="dxa"/>
          </w:tcPr>
          <w:p w:rsidR="00131375" w:rsidRPr="00131375" w:rsidRDefault="00131375" w:rsidP="00131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 </w:t>
            </w:r>
          </w:p>
        </w:tc>
        <w:tc>
          <w:tcPr>
            <w:tcW w:w="2096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37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131375" w:rsidRPr="00131375" w:rsidTr="00C65EE5">
        <w:trPr>
          <w:trHeight w:val="302"/>
        </w:trPr>
        <w:tc>
          <w:tcPr>
            <w:tcW w:w="3652" w:type="dxa"/>
          </w:tcPr>
          <w:p w:rsidR="00131375" w:rsidRPr="00131375" w:rsidRDefault="00131375" w:rsidP="00131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6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37" w:type="dxa"/>
          </w:tcPr>
          <w:p w:rsidR="00131375" w:rsidRPr="00131375" w:rsidRDefault="00131375" w:rsidP="001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</w:tr>
    </w:tbl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 году архивным отделом администрации района был написан проект «</w:t>
      </w:r>
      <w:proofErr w:type="spellStart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Варлам</w:t>
      </w:r>
      <w:proofErr w:type="spellEnd"/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Шаламов и его время».</w:t>
      </w:r>
    </w:p>
    <w:p w:rsidR="00131375" w:rsidRPr="00131375" w:rsidRDefault="00131375" w:rsidP="00131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2017 года на территории района проходил 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архивистов Пермского края, участие приняли более 100 человек.  </w:t>
      </w:r>
    </w:p>
    <w:p w:rsidR="00131375" w:rsidRPr="00131375" w:rsidRDefault="00131375" w:rsidP="00131375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Архивный отдел создал группу «АРХИВ КРАСНОВИШЕРСК» в социальной сети «В Контакте», что позволяет ознакомиться с архивными документами.</w:t>
      </w:r>
    </w:p>
    <w:p w:rsidR="00567549" w:rsidRDefault="00567549" w:rsidP="005675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549" w:rsidRDefault="00567549" w:rsidP="00567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УПРАВЛЕНИЕ ФИНАНСАМИ</w:t>
      </w:r>
    </w:p>
    <w:p w:rsidR="00567549" w:rsidRPr="00567549" w:rsidRDefault="00567549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К полномочиям муниципального района в сфере управления финансами относятся следующие:</w:t>
      </w:r>
    </w:p>
    <w:p w:rsidR="00567549" w:rsidRPr="00567549" w:rsidRDefault="00567549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Pr="0056754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муниципального района; </w:t>
      </w:r>
    </w:p>
    <w:p w:rsidR="00567549" w:rsidRPr="00567549" w:rsidRDefault="00567549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установление, изменение и отмена местных налогов и сборов муниципального района;</w:t>
      </w:r>
    </w:p>
    <w:p w:rsidR="00567549" w:rsidRPr="00567549" w:rsidRDefault="00567549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567549" w:rsidRDefault="00567549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данных полномочий подготовлено 2 проекта решений Земского Собрания об утверждении бюджета на очередной финансовый год и плановый период, 2 проекта решений об утверждении бюджета за отчетный финансовый год и 11 проектов решений Земского Собрания о внесении изменений в бюджет в процессе его </w:t>
      </w:r>
      <w:r w:rsidRPr="005675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исполнения. В целях предварительного согласования предлагаемых изменений проводились заседания постоянных комиссий и рабочих групп. </w:t>
      </w:r>
    </w:p>
    <w:p w:rsidR="00D47D02" w:rsidRDefault="00D47D02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D02" w:rsidRDefault="00D47D02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D02" w:rsidRPr="00567549" w:rsidRDefault="00D47D02" w:rsidP="005675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549" w:rsidRPr="00567549" w:rsidRDefault="00567549" w:rsidP="005675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 бюджета 2017 г. </w:t>
      </w:r>
    </w:p>
    <w:p w:rsidR="00567549" w:rsidRPr="00567549" w:rsidRDefault="00567549" w:rsidP="00567549">
      <w:pPr>
        <w:spacing w:after="0" w:line="240" w:lineRule="auto"/>
        <w:ind w:left="149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967"/>
        <w:gridCol w:w="1374"/>
        <w:gridCol w:w="1373"/>
        <w:gridCol w:w="1551"/>
      </w:tblGrid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ind w:left="-1353" w:hanging="149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Доходы всего (план):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666 955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</w:rPr>
              <w:t>656 875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</w:rPr>
              <w:t>730 875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в т. ч. налоговые и неналоговые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89 106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</w:rPr>
              <w:t>92 720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ind w:firstLine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</w:rPr>
              <w:t>94 871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Доходы всего (факт):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653 137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613 676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711 645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в т. ч. налоговые и неналоговые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97 795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101 063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104 605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доходам (всего):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97,9%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93,4%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97,4%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в т. ч. по налоговым и неналоговым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109,8%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109,0%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110,3%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(план)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714 554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711 383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774 861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(факт)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653 892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628 499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733 406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расходам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88,3%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94,7%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Темп роста налоговых и неналоговых доходов в сопоставимых условиях к уровню предыдущего года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106,2%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103,3%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sz w:val="24"/>
                <w:szCs w:val="24"/>
              </w:rPr>
              <w:t>103,5%</w:t>
            </w:r>
          </w:p>
        </w:tc>
      </w:tr>
      <w:tr w:rsidR="00567549" w:rsidRPr="00567549" w:rsidTr="006B5B9D">
        <w:tc>
          <w:tcPr>
            <w:tcW w:w="562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Дефицит (профицит)</w:t>
            </w:r>
          </w:p>
        </w:tc>
        <w:tc>
          <w:tcPr>
            <w:tcW w:w="1374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- 755</w:t>
            </w:r>
          </w:p>
        </w:tc>
        <w:tc>
          <w:tcPr>
            <w:tcW w:w="1373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- 14  823</w:t>
            </w:r>
          </w:p>
        </w:tc>
        <w:tc>
          <w:tcPr>
            <w:tcW w:w="1551" w:type="dxa"/>
          </w:tcPr>
          <w:p w:rsidR="00567549" w:rsidRPr="00567549" w:rsidRDefault="00567549" w:rsidP="0056754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- 21 761,2</w:t>
            </w:r>
          </w:p>
        </w:tc>
      </w:tr>
    </w:tbl>
    <w:p w:rsidR="00567549" w:rsidRPr="00567549" w:rsidRDefault="00567549" w:rsidP="0056754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В 2017 году в бюджет района поступило 711,6 млн. руб., на расходы направлено 733,4 млн. руб. с дефицитом в 21,8 млн. руб., источником финансирования которого являются свободные остатки средств бюджета по состоянию на 01.01.2018. </w:t>
      </w:r>
      <w:proofErr w:type="gramStart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План по доходам в целом исполнен на 97,4%  (в т. ч. по налоговым и неналоговым перевыполнен на 9%),  по расходам - на 94,7%. Отклонение от плана по доходам и расходам связано с  </w:t>
      </w:r>
      <w:proofErr w:type="spellStart"/>
      <w:r w:rsidRPr="00567549">
        <w:rPr>
          <w:rFonts w:ascii="Times New Roman" w:eastAsia="Calibri" w:hAnsi="Times New Roman" w:cs="Times New Roman"/>
          <w:sz w:val="24"/>
          <w:szCs w:val="24"/>
        </w:rPr>
        <w:t>непоступлением</w:t>
      </w:r>
      <w:proofErr w:type="spellEnd"/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 средств резервного фонда Правительства Пермского края   в сумме 25 млн. руб. на реконструкцию РДК. </w:t>
      </w:r>
      <w:proofErr w:type="gramEnd"/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Прирост налоговых и неналоговых доходов в целом к уровню предыдущего года в динамике последних 3-х лет имеет положительное значение и составляет + 3,5 %. При этом самый высокий темп роста поступлений сложился по НДФЛ и составил + 27% к уровню 2015 года как следствие открытия новых рабочих мест. В результате выявления объектов незарегистрированного имущества и привлечения их к налогообложению доходы от использования муниципального имущества принесли в бюджет на 20% (или 5 млн. руб.) поступлений больше, чем 2 года назад.</w:t>
      </w:r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На расходы социальной направленности пришлось 65,4% всех расходов, при этом более половины (57,8%) расходов бюджета направлены на образование. </w:t>
      </w:r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Доля расходов на содержание органов ОМСУ составила 6,7 % от расходов бюджета в целом. В результате проведенной оптимизации управленческих расходов в процессе исполнения бюджета фактические расходы сложились на 2,7% меньше утвержденного Правительством Пермского края норматива на эти цели. </w:t>
      </w:r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 xml:space="preserve">Дефицит бюджета по состоянию на 01.01.2018 составил 21,8 млн. руб. </w:t>
      </w:r>
    </w:p>
    <w:p w:rsidR="00567549" w:rsidRPr="00567549" w:rsidRDefault="00567549" w:rsidP="00567549">
      <w:pPr>
        <w:tabs>
          <w:tab w:val="left" w:pos="935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549">
        <w:rPr>
          <w:rFonts w:ascii="Times New Roman" w:eastAsia="Calibri" w:hAnsi="Times New Roman" w:cs="Times New Roman"/>
          <w:sz w:val="24"/>
          <w:szCs w:val="24"/>
        </w:rPr>
        <w:t>Бюджет района исполнен без привлечения кредитных ресурсов, при отсутствии муниципального долга, просроченной кредиторской и дебиторской задолженности.</w:t>
      </w:r>
    </w:p>
    <w:p w:rsidR="00567549" w:rsidRPr="00567549" w:rsidRDefault="00567549" w:rsidP="00567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7549" w:rsidRPr="0056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7F"/>
    <w:rsid w:val="00035A85"/>
    <w:rsid w:val="000465E2"/>
    <w:rsid w:val="0005269D"/>
    <w:rsid w:val="00086A1F"/>
    <w:rsid w:val="00131375"/>
    <w:rsid w:val="001E017F"/>
    <w:rsid w:val="00253562"/>
    <w:rsid w:val="00301C7D"/>
    <w:rsid w:val="00335CDC"/>
    <w:rsid w:val="00393097"/>
    <w:rsid w:val="003D5DE0"/>
    <w:rsid w:val="00463BD1"/>
    <w:rsid w:val="004C1A9B"/>
    <w:rsid w:val="00551D79"/>
    <w:rsid w:val="00567549"/>
    <w:rsid w:val="00567775"/>
    <w:rsid w:val="005A7257"/>
    <w:rsid w:val="005E7683"/>
    <w:rsid w:val="00644632"/>
    <w:rsid w:val="00645250"/>
    <w:rsid w:val="006A787F"/>
    <w:rsid w:val="006B5B9D"/>
    <w:rsid w:val="006C10DB"/>
    <w:rsid w:val="006E1822"/>
    <w:rsid w:val="007135E8"/>
    <w:rsid w:val="00720B76"/>
    <w:rsid w:val="007477B4"/>
    <w:rsid w:val="007F0351"/>
    <w:rsid w:val="007F5A6F"/>
    <w:rsid w:val="00813A59"/>
    <w:rsid w:val="00837EB7"/>
    <w:rsid w:val="00855A01"/>
    <w:rsid w:val="008A5263"/>
    <w:rsid w:val="008C46FD"/>
    <w:rsid w:val="008F53DF"/>
    <w:rsid w:val="00952533"/>
    <w:rsid w:val="009E6409"/>
    <w:rsid w:val="00A12C1B"/>
    <w:rsid w:val="00A837FA"/>
    <w:rsid w:val="00AF3030"/>
    <w:rsid w:val="00BF655D"/>
    <w:rsid w:val="00C35878"/>
    <w:rsid w:val="00C40E6F"/>
    <w:rsid w:val="00C47BE5"/>
    <w:rsid w:val="00C65EE5"/>
    <w:rsid w:val="00C7084A"/>
    <w:rsid w:val="00C95A10"/>
    <w:rsid w:val="00CC4C4B"/>
    <w:rsid w:val="00CC5262"/>
    <w:rsid w:val="00CF7510"/>
    <w:rsid w:val="00D47D02"/>
    <w:rsid w:val="00E608F3"/>
    <w:rsid w:val="00E67028"/>
    <w:rsid w:val="00EA271E"/>
    <w:rsid w:val="00F05E36"/>
    <w:rsid w:val="00F41B1D"/>
    <w:rsid w:val="00F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link w:val="a3"/>
    <w:rsid w:val="005E768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Cs w:val="20"/>
      <w:lang w:eastAsia="ru-RU"/>
    </w:rPr>
  </w:style>
  <w:style w:type="character" w:customStyle="1" w:styleId="a3">
    <w:name w:val="Абзац списка Знак"/>
    <w:link w:val="3"/>
    <w:locked/>
    <w:rsid w:val="005E7683"/>
    <w:rPr>
      <w:rFonts w:ascii="Calibri" w:eastAsia="Calibri" w:hAnsi="Calibri" w:cs="Times New Roman"/>
      <w:szCs w:val="20"/>
      <w:lang w:eastAsia="ru-RU"/>
    </w:rPr>
  </w:style>
  <w:style w:type="character" w:customStyle="1" w:styleId="a4">
    <w:name w:val="Текст Знак"/>
    <w:basedOn w:val="a0"/>
    <w:link w:val="a5"/>
    <w:rsid w:val="005E768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4"/>
    <w:rsid w:val="005E768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E768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E768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link w:val="a3"/>
    <w:rsid w:val="005E7683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Cs w:val="20"/>
      <w:lang w:eastAsia="ru-RU"/>
    </w:rPr>
  </w:style>
  <w:style w:type="character" w:customStyle="1" w:styleId="a3">
    <w:name w:val="Абзац списка Знак"/>
    <w:link w:val="3"/>
    <w:locked/>
    <w:rsid w:val="005E7683"/>
    <w:rPr>
      <w:rFonts w:ascii="Calibri" w:eastAsia="Calibri" w:hAnsi="Calibri" w:cs="Times New Roman"/>
      <w:szCs w:val="20"/>
      <w:lang w:eastAsia="ru-RU"/>
    </w:rPr>
  </w:style>
  <w:style w:type="character" w:customStyle="1" w:styleId="a4">
    <w:name w:val="Текст Знак"/>
    <w:basedOn w:val="a0"/>
    <w:link w:val="a5"/>
    <w:rsid w:val="005E7683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Plain Text"/>
    <w:basedOn w:val="a"/>
    <w:link w:val="a4"/>
    <w:rsid w:val="005E768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E7683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E768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14762</Words>
  <Characters>84144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2018-04-25T05:02:00Z</cp:lastPrinted>
  <dcterms:created xsi:type="dcterms:W3CDTF">2018-04-27T13:20:00Z</dcterms:created>
  <dcterms:modified xsi:type="dcterms:W3CDTF">2018-07-27T08:46:00Z</dcterms:modified>
</cp:coreProperties>
</file>