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Информация о результатах отбора в 2021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a3"/>
        <w:tblW w:w="15870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2009"/>
        <w:gridCol w:w="2011"/>
        <w:gridCol w:w="2634"/>
        <w:gridCol w:w="3180"/>
        <w:gridCol w:w="2896"/>
        <w:gridCol w:w="2714"/>
      </w:tblGrid>
      <w:tr>
        <w:trPr/>
        <w:tc>
          <w:tcPr>
            <w:tcW w:w="4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бюджета бюджетной системы</w:t>
            </w:r>
          </w:p>
        </w:tc>
        <w:tc>
          <w:tcPr>
            <w:tcW w:w="20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6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и реквизиты нормативно-правового акта, регулирующего предоставление субсидии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Информация о проведении отбора получателей субсидий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(ссылка на сайт)</w:t>
            </w:r>
          </w:p>
        </w:tc>
        <w:tc>
          <w:tcPr>
            <w:tcW w:w="28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Информация об участниках отбора получателей субсидии (ссылка на сайт)</w:t>
            </w:r>
          </w:p>
        </w:tc>
        <w:tc>
          <w:tcPr>
            <w:tcW w:w="27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Информация о результатах отбора получателей субсидии (ссылка на сайт)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Бюджет Красновишерского городского округа</w:t>
            </w:r>
          </w:p>
        </w:tc>
        <w:tc>
          <w:tcPr>
            <w:tcW w:w="20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Красновишерского городского округа</w:t>
            </w:r>
          </w:p>
        </w:tc>
        <w:tc>
          <w:tcPr>
            <w:tcW w:w="26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Постановление администрации Красновишерского городского округа от 13 июля 2021 г. 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№ 715 «Об утверждении Порядка предоставления субсидий сельскохозяйственным товаропроизводителям из бюджета Красновишерского городского округа в целях возмещения части затрат, связанных с реализацией проектной деятельности» (далее – Порядок)</w:t>
            </w:r>
          </w:p>
        </w:tc>
        <w:tc>
          <w:tcPr>
            <w:tcW w:w="3180" w:type="dxa"/>
            <w:tcBorders/>
          </w:tcPr>
          <w:p>
            <w:pPr>
              <w:pStyle w:val="Normal"/>
              <w:widowControl/>
              <w:shd w:fill="FFFFFF"/>
              <w:suppressAutoHyphens w:val="true"/>
              <w:bidi w:val="0"/>
              <w:spacing w:lineRule="atLeast" w:line="238" w:before="0" w:after="0"/>
              <w:ind w:left="0" w:right="0" w:hanging="0"/>
              <w:jc w:val="center"/>
              <w:rPr/>
            </w:pPr>
            <w:hyperlink r:id="rId2">
              <w:r>
                <w:rPr>
                  <w:rFonts w:eastAsia="Times New Roman" w:cs="Times New Roman" w:ascii="Times New Roman" w:hAnsi="Times New Roman"/>
                  <w:bCs/>
                  <w:color w:val="0000FF"/>
                  <w:sz w:val="20"/>
                  <w:szCs w:val="20"/>
                  <w:highlight w:val="white"/>
                  <w:u w:val="single"/>
                  <w:lang w:eastAsia="ru-RU"/>
                </w:rPr>
                <w:t>http://красновишерск-адм.рф/ekonomika/razvitije_selskogo_khozajstva</w:t>
              </w:r>
            </w:hyperlink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highlight w:val="white"/>
                <w:lang w:eastAsia="ru-RU"/>
              </w:rPr>
              <w:t>/</w:t>
            </w:r>
          </w:p>
        </w:tc>
        <w:tc>
          <w:tcPr>
            <w:tcW w:w="2896" w:type="dxa"/>
            <w:tcBorders/>
          </w:tcPr>
          <w:p>
            <w:pPr>
              <w:pStyle w:val="Normal"/>
              <w:widowControl/>
              <w:shd w:fill="FFFFFF"/>
              <w:suppressAutoHyphens w:val="true"/>
              <w:bidi w:val="0"/>
              <w:spacing w:lineRule="atLeast" w:line="238" w:before="0" w:after="0"/>
              <w:ind w:left="0" w:right="0" w:hanging="0"/>
              <w:jc w:val="center"/>
              <w:rPr/>
            </w:pPr>
            <w:hyperlink r:id="rId3">
              <w:r>
                <w:rPr>
                  <w:rFonts w:eastAsia="Times New Roman" w:cs="Times New Roman" w:ascii="Times New Roman" w:hAnsi="Times New Roman"/>
                  <w:bCs/>
                  <w:color w:val="0000FF"/>
                  <w:sz w:val="20"/>
                  <w:szCs w:val="20"/>
                  <w:highlight w:val="white"/>
                  <w:u w:val="single"/>
                  <w:lang w:eastAsia="ru-RU"/>
                </w:rPr>
                <w:t>http://красновишерск-адм.рф/ekonomika/razvitije_selskogo_khozajstva</w:t>
              </w:r>
            </w:hyperlink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highlight w:val="white"/>
                <w:lang w:eastAsia="ru-RU"/>
              </w:rPr>
              <w:t>/</w:t>
            </w:r>
          </w:p>
        </w:tc>
        <w:tc>
          <w:tcPr>
            <w:tcW w:w="2714" w:type="dxa"/>
            <w:tcBorders/>
          </w:tcPr>
          <w:p>
            <w:pPr>
              <w:pStyle w:val="Normal"/>
              <w:widowControl/>
              <w:shd w:fill="FFFFFF"/>
              <w:suppressAutoHyphens w:val="true"/>
              <w:bidi w:val="0"/>
              <w:spacing w:lineRule="atLeast" w:line="238" w:before="0" w:after="0"/>
              <w:ind w:left="0" w:right="0" w:hanging="0"/>
              <w:jc w:val="center"/>
              <w:rPr/>
            </w:pPr>
            <w:hyperlink r:id="rId4">
              <w:r>
                <w:rPr>
                  <w:rFonts w:eastAsia="Times New Roman" w:cs="Times New Roman" w:ascii="Times New Roman" w:hAnsi="Times New Roman"/>
                  <w:bCs/>
                  <w:color w:val="0000FF"/>
                  <w:sz w:val="20"/>
                  <w:szCs w:val="20"/>
                  <w:highlight w:val="white"/>
                  <w:u w:val="single"/>
                  <w:lang w:eastAsia="ru-RU"/>
                </w:rPr>
                <w:t>http://красновишерск-адм.рф/ekonomika/razvitije_selskogo_khozajstva</w:t>
              </w:r>
            </w:hyperlink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highlight w:val="white"/>
                <w:lang w:eastAsia="ru-RU"/>
              </w:rPr>
              <w:t>/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sectPr>
      <w:type w:val="nextPage"/>
      <w:pgSz w:orient="landscape" w:w="16838" w:h="11906"/>
      <w:pgMar w:left="1134" w:right="1134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56d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xn----7sbbgmdunexdmxgjg0j.xn--p1ai/ekonomika/razvitije_selskogo_khozajstva" TargetMode="External"/><Relationship Id="rId3" Type="http://schemas.openxmlformats.org/officeDocument/2006/relationships/hyperlink" Target="http://xn----7sbbgmdunexdmxgjg0j.xn--p1ai/ekonomika/razvitije_selskogo_khozajstva" TargetMode="External"/><Relationship Id="rId4" Type="http://schemas.openxmlformats.org/officeDocument/2006/relationships/hyperlink" Target="http://xn----7sbbgmdunexdmxgjg0j.xn--p1ai/ekonomika/razvitije_selskogo_khozajstv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LibreOffice/6.4.6.2$Windows_X86_64 LibreOffice_project/0ce51a4fd21bff07a5c061082cc82c5ed232f115</Application>
  <Pages>1</Pages>
  <Words>104</Words>
  <Characters>934</Characters>
  <CharactersWithSpaces>1017</CharactersWithSpaces>
  <Paragraphs>23</Paragraphs>
  <Company>Управление муниципальными учреждениями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2021-07-13T04:34:00Z</dcterms:created>
  <dc:creator>1</dc:creator>
  <dc:description/>
  <dc:language>ru-RU</dc:language>
  <cp:lastModifiedBy/>
  <dcterms:modified xsi:type="dcterms:W3CDTF">2021-08-30T13:52:49Z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 муниципальными учреждениями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