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2"/>
        <w:tblW w:w="10685" w:type="dxa"/>
        <w:jc w:val="left"/>
        <w:tblInd w:w="-189" w:type="dxa"/>
        <w:tblCellMar>
          <w:top w:w="39" w:type="dxa"/>
          <w:left w:w="77" w:type="dxa"/>
          <w:bottom w:w="0" w:type="dxa"/>
          <w:right w:w="125" w:type="dxa"/>
        </w:tblCellMar>
        <w:tblLook w:val="04a0"/>
      </w:tblPr>
      <w:tblGrid>
        <w:gridCol w:w="3021"/>
        <w:gridCol w:w="22"/>
        <w:gridCol w:w="883"/>
        <w:gridCol w:w="4163"/>
        <w:gridCol w:w="2595"/>
      </w:tblGrid>
      <w:tr>
        <w:trPr>
          <w:trHeight w:val="539" w:hRule="atLeast"/>
        </w:trPr>
        <w:tc>
          <w:tcPr>
            <w:tcW w:w="106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Реквизиты для перечисления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</w:t>
            </w:r>
          </w:p>
        </w:tc>
      </w:tr>
      <w:tr>
        <w:trPr>
          <w:trHeight w:val="348" w:hRule="atLeast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ИННКПП получателя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62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5902293594 / 590201001</w:t>
            </w:r>
          </w:p>
        </w:tc>
      </w:tr>
      <w:tr>
        <w:trPr>
          <w:trHeight w:val="524" w:hRule="atLeast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firstLine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УФК по Пермскому краю (Управление Министерства юстиции Российской Федерации по Пермскому краю, л/с 04561879960)</w:t>
            </w:r>
          </w:p>
        </w:tc>
      </w:tr>
      <w:tr>
        <w:trPr>
          <w:trHeight w:val="305" w:hRule="atLeast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55" w:hanging="202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Номер казначейского счета расчетный счет)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62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03100643000000015600</w:t>
            </w:r>
          </w:p>
        </w:tc>
      </w:tr>
      <w:tr>
        <w:trPr>
          <w:trHeight w:val="567" w:hRule="atLeast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48" w:right="789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Наименование Банка России//наименование, местонахождениеТОФК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62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ОТДЕЛЕНИЕ ПЕРМЬ БАНКА РОССИИ//УФК по</w:t>
            </w:r>
          </w:p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Пермскому краю г. Пермь</w:t>
            </w:r>
          </w:p>
        </w:tc>
      </w:tr>
      <w:tr>
        <w:trPr>
          <w:trHeight w:val="292" w:hRule="atLeast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4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015773997</w:t>
            </w:r>
          </w:p>
        </w:tc>
      </w:tr>
      <w:tr>
        <w:trPr>
          <w:trHeight w:val="353" w:hRule="atLeast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hanging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Номер единого казначейского счета ко [счет банка)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40102810145370000048</w:t>
            </w:r>
          </w:p>
        </w:tc>
      </w:tr>
      <w:tr>
        <w:trPr>
          <w:trHeight w:val="269" w:hRule="atLeast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4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Код ОКТМО (единый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57701000</w:t>
            </w:r>
          </w:p>
        </w:tc>
      </w:tr>
      <w:tr>
        <w:trPr>
          <w:trHeight w:val="3931" w:hRule="atLeast"/>
        </w:trPr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2" w:hanging="0"/>
              <w:rPr>
                <w:b/>
                <w:b/>
                <w:sz w:val="20"/>
                <w:szCs w:val="20"/>
              </w:rPr>
            </w:pPr>
            <w:r>
              <w:rPr>
                <w:rFonts w:eastAsia="" w:eastAsiaTheme="minorEastAsia"/>
                <w:b/>
                <w:sz w:val="20"/>
                <w:szCs w:val="20"/>
                <w:lang w:eastAsia="ru-RU"/>
              </w:rPr>
              <w:t>КБК 318 1 08 05000 01 0002 110</w:t>
            </w:r>
          </w:p>
          <w:p>
            <w:pPr>
              <w:pStyle w:val="Normal"/>
              <w:spacing w:lineRule="auto" w:line="240" w:before="0" w:after="0"/>
              <w:ind w:left="107" w:right="200" w:firstLine="1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«Государственная пошлина за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Федерации)»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46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1.</w:t>
            </w:r>
          </w:p>
          <w:p>
            <w:pPr>
              <w:pStyle w:val="Normal"/>
              <w:spacing w:lineRule="auto" w:line="240" w:before="0" w:after="0"/>
              <w:ind w:left="146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6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6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6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</w:tc>
        <w:tc>
          <w:tcPr>
            <w:tcW w:w="41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86" w:firstLine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Государственная пошлина за внесение исправлений и изменений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 в записи актов гражданского состояния, включая выдачу свидетельств;</w:t>
            </w:r>
          </w:p>
          <w:p>
            <w:pPr>
              <w:pStyle w:val="Normal"/>
              <w:spacing w:lineRule="auto" w:line="240" w:before="0" w:after="0"/>
              <w:ind w:left="10" w:right="86" w:firstLine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4" w:before="0" w:after="0"/>
              <w:ind w:left="10" w:right="264" w:firstLine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Государственная пошлина за выдачу повторного свидетельства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 о государственной регистрации акта гражданского состояния;</w:t>
            </w:r>
          </w:p>
          <w:p>
            <w:pPr>
              <w:pStyle w:val="Normal"/>
              <w:spacing w:lineRule="auto" w:line="244" w:before="0" w:after="0"/>
              <w:ind w:left="10" w:right="264" w:firstLine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7" w:before="0" w:after="0"/>
              <w:ind w:left="10" w:right="86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Государственная пошлина за выдачу физическим лицам справок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 из архивов органов записи актов гражданского состояния и иных уполномоченных органов;</w:t>
            </w:r>
          </w:p>
          <w:p>
            <w:pPr>
              <w:pStyle w:val="Normal"/>
              <w:spacing w:lineRule="auto" w:line="247" w:before="0" w:after="0"/>
              <w:ind w:right="86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9" w:before="0" w:after="0"/>
              <w:ind w:left="5" w:hanging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Государственная пошлина за проставление </w:t>
            </w: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апостиля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Государственная пошлина за истребование документов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 с территорий иностранных государств.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650 рублей</w:t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350 рублей</w:t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200 рублей</w:t>
            </w:r>
          </w:p>
          <w:p>
            <w:pPr>
              <w:pStyle w:val="Normal"/>
              <w:spacing w:lineRule="auto" w:line="240" w:before="0" w:after="0"/>
              <w:ind w:left="11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0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2 500 за каждый документ</w:t>
            </w:r>
          </w:p>
          <w:p>
            <w:pPr>
              <w:pStyle w:val="Normal"/>
              <w:spacing w:lineRule="auto" w:line="240" w:before="0" w:after="0"/>
              <w:ind w:left="106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06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06" w:hanging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350 рублей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3"/>
        <w:tblW w:w="13680" w:type="dxa"/>
        <w:jc w:val="left"/>
        <w:tblInd w:w="-216" w:type="dxa"/>
        <w:tblCellMar>
          <w:top w:w="28" w:type="dxa"/>
          <w:left w:w="77" w:type="dxa"/>
          <w:bottom w:w="0" w:type="dxa"/>
          <w:right w:w="80" w:type="dxa"/>
        </w:tblCellMar>
        <w:tblLook w:val="04a0"/>
      </w:tblPr>
      <w:tblGrid>
        <w:gridCol w:w="3047"/>
        <w:gridCol w:w="849"/>
        <w:gridCol w:w="3830"/>
        <w:gridCol w:w="2977"/>
        <w:gridCol w:w="2976"/>
      </w:tblGrid>
      <w:tr>
        <w:trPr>
          <w:trHeight w:val="539" w:hRule="atLeast"/>
        </w:trPr>
        <w:tc>
          <w:tcPr>
            <w:tcW w:w="136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Реквизиты для перечисления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</w:t>
            </w:r>
          </w:p>
        </w:tc>
      </w:tr>
      <w:tr>
        <w:trPr>
          <w:trHeight w:val="348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ИННКПП получателя</w:t>
            </w:r>
          </w:p>
        </w:tc>
        <w:tc>
          <w:tcPr>
            <w:tcW w:w="9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62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5902293594 / 590201001</w:t>
            </w:r>
          </w:p>
        </w:tc>
      </w:tr>
      <w:tr>
        <w:trPr>
          <w:trHeight w:val="524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9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firstLine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УФК по Пермскому краю (Управление Министерства юстиции Российской Федерации по Пермскому краю, л/с 04561879960)</w:t>
            </w:r>
          </w:p>
        </w:tc>
      </w:tr>
      <w:tr>
        <w:trPr>
          <w:trHeight w:val="404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255" w:hanging="202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Номер казначейского счета расчетный счет)</w:t>
            </w:r>
          </w:p>
        </w:tc>
        <w:tc>
          <w:tcPr>
            <w:tcW w:w="9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62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03100643000000015600</w:t>
            </w:r>
          </w:p>
        </w:tc>
      </w:tr>
      <w:tr>
        <w:trPr>
          <w:trHeight w:val="652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48" w:right="789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Наименование Банка России//наименование, местонахождениеТОФК</w:t>
            </w:r>
          </w:p>
        </w:tc>
        <w:tc>
          <w:tcPr>
            <w:tcW w:w="9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62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ОТДЕЛЕНИЕ ПЕРМЬ БАНКА РОССИИ//УФК по</w:t>
            </w:r>
          </w:p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Пермскому краю г. Пермь</w:t>
            </w:r>
          </w:p>
        </w:tc>
      </w:tr>
      <w:tr>
        <w:trPr>
          <w:trHeight w:val="292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4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9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015773997</w:t>
            </w:r>
          </w:p>
        </w:tc>
      </w:tr>
      <w:tr>
        <w:trPr>
          <w:trHeight w:val="353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3" w:hanging="5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Номер единого казначейского счета ко [счет банка)</w:t>
            </w:r>
          </w:p>
        </w:tc>
        <w:tc>
          <w:tcPr>
            <w:tcW w:w="9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40102810145370000048</w:t>
            </w:r>
          </w:p>
        </w:tc>
      </w:tr>
      <w:tr>
        <w:trPr>
          <w:trHeight w:val="269" w:hRule="atLeast"/>
        </w:trPr>
        <w:tc>
          <w:tcPr>
            <w:tcW w:w="3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4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Код ОКТМО (единый</w:t>
            </w:r>
          </w:p>
        </w:tc>
        <w:tc>
          <w:tcPr>
            <w:tcW w:w="9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5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57701000</w:t>
            </w:r>
          </w:p>
        </w:tc>
      </w:tr>
      <w:tr>
        <w:trPr>
          <w:trHeight w:val="5468" w:hRule="atLeast"/>
        </w:trPr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170"/>
              <w:ind w:left="48" w:hanging="0"/>
              <w:rPr>
                <w:b/>
                <w:b/>
                <w:sz w:val="20"/>
                <w:szCs w:val="20"/>
              </w:rPr>
            </w:pPr>
            <w:r>
              <w:rPr>
                <w:rFonts w:eastAsia="" w:eastAsiaTheme="minorEastAsia"/>
                <w:b/>
                <w:sz w:val="20"/>
                <w:szCs w:val="20"/>
                <w:lang w:eastAsia="ru-RU"/>
              </w:rPr>
              <w:t>КБК 318 1 08 05000 01 0001 110</w:t>
            </w:r>
          </w:p>
          <w:p>
            <w:pPr>
              <w:pStyle w:val="Normal"/>
              <w:spacing w:lineRule="auto" w:line="240" w:before="0" w:after="0"/>
              <w:ind w:left="34" w:right="160" w:firstLine="14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«Государственная пошлина за государственную регистрацию актов гражданского состояния, совершаемую органами записи актов гражданского состояния (за исключением консульских учреждений Российской Федерации)»</w:t>
            </w:r>
          </w:p>
        </w:tc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ind w:left="4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Назначение платежа</w:t>
            </w:r>
          </w:p>
          <w:p>
            <w:pPr>
              <w:pStyle w:val="Normal"/>
              <w:spacing w:lineRule="auto" w:line="240" w:before="0" w:after="0"/>
              <w:ind w:left="48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188" w:leader="none"/>
              </w:tabs>
              <w:spacing w:lineRule="auto" w:line="247" w:before="0" w:after="0"/>
              <w:ind w:left="429" w:right="398" w:hanging="389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Государственная пошлина за государственную регистрацию заключения брака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, включая выдачу свидетельства;               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9" w:before="0" w:after="0"/>
              <w:ind w:left="429" w:right="398" w:hanging="389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 xml:space="preserve">Государственная пошлина за государственную регистрацию </w:t>
            </w:r>
            <w:r>
              <w:rPr>
                <w:rFonts w:eastAsia="" w:eastAsiaTheme="minorEastAsia"/>
                <w:b/>
                <w:sz w:val="18"/>
                <w:szCs w:val="18"/>
                <w:u w:val="single"/>
                <w:lang w:eastAsia="ru-RU"/>
              </w:rPr>
              <w:t>расторжения брака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>, включая выдачу свидетельств:</w:t>
            </w:r>
          </w:p>
          <w:p>
            <w:pPr>
              <w:pStyle w:val="Normal"/>
              <w:spacing w:lineRule="auto" w:line="249" w:before="0" w:after="0"/>
              <w:ind w:left="429" w:right="398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-</w:t>
            </w:r>
            <w:r>
              <w:rPr>
                <w:rFonts w:eastAsia="" w:eastAsiaTheme="minorEastAsia"/>
                <w:sz w:val="18"/>
                <w:szCs w:val="18"/>
                <w:u w:val="single"/>
                <w:lang w:eastAsia="ru-RU"/>
              </w:rPr>
              <w:t>по решению суда</w:t>
            </w:r>
          </w:p>
          <w:p>
            <w:pPr>
              <w:pStyle w:val="Normal"/>
              <w:spacing w:lineRule="auto" w:line="249" w:before="0" w:after="0"/>
              <w:ind w:left="429" w:right="398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9" w:before="0" w:after="0"/>
              <w:ind w:left="429" w:right="398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- при взаимном согласии супругов, не имеющих общих несовершеннолетних детей, </w:t>
            </w:r>
          </w:p>
          <w:p>
            <w:pPr>
              <w:pStyle w:val="Normal"/>
              <w:spacing w:lineRule="auto" w:line="249" w:before="0" w:after="0"/>
              <w:ind w:left="429" w:right="398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9" w:before="0" w:after="0"/>
              <w:ind w:left="429" w:right="398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>-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лет;</w:t>
            </w:r>
          </w:p>
          <w:p>
            <w:pPr>
              <w:pStyle w:val="Normal"/>
              <w:spacing w:lineRule="auto" w:line="249" w:before="0" w:after="0"/>
              <w:ind w:left="429" w:right="398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52" w:before="0" w:after="0"/>
              <w:ind w:left="3" w:right="340" w:hanging="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3.    </w:t>
            </w: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Государственная пошлина за государственную   регистрацию установления отцовства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>, включая выдачу свидетельства;</w:t>
            </w:r>
          </w:p>
          <w:p>
            <w:pPr>
              <w:pStyle w:val="ListParagraph"/>
              <w:spacing w:lineRule="auto" w:line="252" w:before="0" w:after="0"/>
              <w:ind w:left="429" w:right="655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429" w:hanging="394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4. </w:t>
            </w: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Государственная пошлина за государственную регистрацию перемены имени</w:t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 xml:space="preserve">, включая выдачу </w:t>
            </w:r>
            <w:r>
              <w:rPr>
                <w:rFonts w:eastAsia="" w:eastAsiaTheme="minorEastAsia"/>
                <w:lang w:eastAsia="ru-RU"/>
              </w:rPr>
              <w:drawing>
                <wp:inline distT="0" distB="0" distL="0" distR="0">
                  <wp:extent cx="14605" cy="14605"/>
                  <wp:effectExtent l="0" t="0" r="0" b="0"/>
                  <wp:docPr id="1" name="Picture 41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1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 w:val="18"/>
                <w:szCs w:val="18"/>
                <w:lang w:eastAsia="ru-RU"/>
              </w:rPr>
              <w:t>свидетельства.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eastAsia=""/>
              </w:rPr>
            </w:pPr>
            <w:r>
              <w:rPr>
                <w:rFonts w:eastAsia="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350 рублей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650 рублей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650 рублей с каждого из супругов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350 рублей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350 рублей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b/>
                <w:sz w:val="18"/>
                <w:szCs w:val="18"/>
                <w:lang w:eastAsia="ru-RU"/>
              </w:rPr>
              <w:t>1600 рублей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eastAsia=""/>
              </w:rPr>
            </w:pPr>
            <w:r>
              <w:rPr>
                <w:rFonts w:eastAsia=""/>
              </w:rPr>
            </w:r>
          </w:p>
          <w:p>
            <w:pPr>
              <w:pStyle w:val="Normal"/>
              <w:spacing w:lineRule="auto" w:line="247" w:before="0" w:after="303"/>
              <w:ind w:left="38" w:right="504" w:firstLine="10"/>
              <w:jc w:val="both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12"/>
              <w:ind w:left="931" w:hanging="0"/>
              <w:rPr>
                <w:sz w:val="18"/>
                <w:szCs w:val="18"/>
              </w:rPr>
            </w:pPr>
            <w:r>
              <w:rPr>
                <w:rFonts w:eastAsia="" w:eastAsiaTheme="minorEastAsia"/>
                <w:lang w:eastAsia="ru-RU"/>
              </w:rPr>
              <w:drawing>
                <wp:inline distT="0" distB="0" distL="0" distR="0">
                  <wp:extent cx="14605" cy="14605"/>
                  <wp:effectExtent l="0" t="0" r="0" b="0"/>
                  <wp:docPr id="2" name="Picture 41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1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4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2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9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6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7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9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81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53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2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11ab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511ab"/>
    <w:rPr>
      <w:rFonts w:ascii="Segoe UI" w:hAnsi="Segoe UI" w:eastAsia="Times New Roman" w:cs="Segoe UI"/>
      <w:color w:val="000000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511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ab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a953c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511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511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511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511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LibreOffice/6.4.4.2$Windows_x86 LibreOffice_project/3d775be2011f3886db32dfd395a6a6d1ca2630ff</Application>
  <Pages>2</Pages>
  <Words>393</Words>
  <Characters>2883</Characters>
  <CharactersWithSpaces>3235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2021-02-09T06:18:00Z</dcterms:created>
  <dc:creator>Кислицына Лариса Леонидовна</dc:creator>
  <dc:description/>
  <dc:language>ru-RU</dc:language>
  <cp:lastModifiedBy>zags3</cp:lastModifiedBy>
  <cp:lastPrinted>2021-01-26T04:51:00Z</cp:lastPrinted>
  <dcterms:modified xsi:type="dcterms:W3CDTF">2021-02-09T06:18:00Z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