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C" w:rsidRDefault="008E4393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с </w:t>
      </w:r>
      <w:r w:rsidR="00856737">
        <w:rPr>
          <w:sz w:val="28"/>
          <w:szCs w:val="28"/>
        </w:rPr>
        <w:t>01 февраля 2021 года по 12 февраля 2021 года.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B23150" w:rsidRDefault="008A3126" w:rsidP="00B23150">
      <w:pPr>
        <w:rPr>
          <w:sz w:val="20"/>
          <w:szCs w:val="20"/>
          <w:u w:val="single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7" w:history="1">
        <w:r w:rsidR="005961C1" w:rsidRPr="00B23150">
          <w:rPr>
            <w:rStyle w:val="a4"/>
            <w:sz w:val="20"/>
            <w:szCs w:val="20"/>
          </w:rPr>
          <w:t>http://krasnovishersk-adm.ru/ekonomika/ocenka_regulirujushhego_vozdejstvija/projekty_npa/</w:t>
        </w:r>
      </w:hyperlink>
      <w:r w:rsidR="00B2504D" w:rsidRPr="00B23150">
        <w:rPr>
          <w:sz w:val="20"/>
          <w:szCs w:val="20"/>
          <w:u w:val="single"/>
        </w:rPr>
        <w:t xml:space="preserve">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0B55B4" w:rsidRDefault="000B55B4" w:rsidP="00045E44">
      <w:pPr>
        <w:jc w:val="both"/>
        <w:rPr>
          <w:sz w:val="28"/>
          <w:szCs w:val="28"/>
        </w:rPr>
      </w:pPr>
      <w:r w:rsidRPr="005C3862">
        <w:rPr>
          <w:b/>
          <w:sz w:val="28"/>
          <w:szCs w:val="28"/>
        </w:rPr>
        <w:t>Разработчиком проекта</w:t>
      </w:r>
      <w:r w:rsidRPr="005C3862">
        <w:rPr>
          <w:sz w:val="28"/>
          <w:szCs w:val="28"/>
        </w:rPr>
        <w:t xml:space="preserve"> правового акта является отдел экономического </w:t>
      </w:r>
      <w:bookmarkStart w:id="0" w:name="_GoBack"/>
      <w:bookmarkEnd w:id="0"/>
      <w:r w:rsidRPr="005C3862">
        <w:rPr>
          <w:sz w:val="28"/>
          <w:szCs w:val="28"/>
        </w:rPr>
        <w:t>развития территории администрации Красновишерского городского округа.</w:t>
      </w:r>
    </w:p>
    <w:p w:rsidR="00CC6288" w:rsidRDefault="005C3862" w:rsidP="00045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 разработчиков</w:t>
      </w:r>
      <w:r w:rsidR="00CC6288" w:rsidRPr="00CC6288">
        <w:rPr>
          <w:b/>
          <w:sz w:val="28"/>
          <w:szCs w:val="28"/>
        </w:rPr>
        <w:t xml:space="preserve"> </w:t>
      </w:r>
      <w:r w:rsidR="00CC6288" w:rsidRPr="00CC6288">
        <w:rPr>
          <w:sz w:val="28"/>
          <w:szCs w:val="28"/>
        </w:rPr>
        <w:t>проекта</w:t>
      </w:r>
      <w:r w:rsidR="00CC6288"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 w:rsidR="00856737">
        <w:rPr>
          <w:sz w:val="28"/>
          <w:szCs w:val="28"/>
        </w:rPr>
        <w:t xml:space="preserve">ниципального нормативного акта: </w:t>
      </w:r>
      <w:r>
        <w:rPr>
          <w:sz w:val="28"/>
          <w:szCs w:val="28"/>
        </w:rPr>
        <w:t>вед</w:t>
      </w:r>
      <w:r w:rsidR="00856737">
        <w:rPr>
          <w:sz w:val="28"/>
          <w:szCs w:val="28"/>
        </w:rPr>
        <w:t>ущий специалист отдела экономического</w:t>
      </w:r>
      <w:r>
        <w:rPr>
          <w:sz w:val="28"/>
          <w:szCs w:val="28"/>
        </w:rPr>
        <w:t xml:space="preserve"> развития территории Бон Е.В.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r w:rsidRPr="00BB00CC">
        <w:rPr>
          <w:sz w:val="28"/>
          <w:szCs w:val="28"/>
        </w:rPr>
        <w:t>«</w:t>
      </w:r>
      <w:r w:rsidR="00EB2212" w:rsidRPr="00EB2212">
        <w:rPr>
          <w:bCs/>
          <w:sz w:val="28"/>
          <w:szCs w:val="28"/>
        </w:rPr>
        <w:t>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</w:r>
      <w:r w:rsidRPr="00BB00CC">
        <w:rPr>
          <w:bCs/>
          <w:sz w:val="28"/>
          <w:szCs w:val="28"/>
        </w:rPr>
        <w:t>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BB00CC">
        <w:rPr>
          <w:sz w:val="28"/>
          <w:szCs w:val="28"/>
        </w:rPr>
        <w:t>«</w:t>
      </w:r>
      <w:r w:rsidR="00EB2212" w:rsidRPr="00EB2212">
        <w:rPr>
          <w:bCs/>
          <w:sz w:val="28"/>
          <w:szCs w:val="28"/>
        </w:rPr>
        <w:t>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</w:r>
      <w:r w:rsidR="00BB00CC" w:rsidRPr="00BB00CC">
        <w:rPr>
          <w:bCs/>
          <w:sz w:val="28"/>
          <w:szCs w:val="28"/>
        </w:rPr>
        <w:t>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C9F">
        <w:rPr>
          <w:sz w:val="28"/>
          <w:szCs w:val="28"/>
        </w:rPr>
        <w:t>Сводный о</w:t>
      </w:r>
      <w:r>
        <w:rPr>
          <w:sz w:val="28"/>
          <w:szCs w:val="28"/>
        </w:rPr>
        <w:t>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76098"/>
    <w:rsid w:val="00077F96"/>
    <w:rsid w:val="0008072C"/>
    <w:rsid w:val="000B09C6"/>
    <w:rsid w:val="000B55B4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91DA6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C3862"/>
    <w:rsid w:val="005D29C2"/>
    <w:rsid w:val="00600DBD"/>
    <w:rsid w:val="00626EA3"/>
    <w:rsid w:val="00663F59"/>
    <w:rsid w:val="00673F28"/>
    <w:rsid w:val="0068147E"/>
    <w:rsid w:val="006C6465"/>
    <w:rsid w:val="006D1B82"/>
    <w:rsid w:val="006F3DD9"/>
    <w:rsid w:val="00712559"/>
    <w:rsid w:val="007234B6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56737"/>
    <w:rsid w:val="008738BA"/>
    <w:rsid w:val="008A3126"/>
    <w:rsid w:val="008B1732"/>
    <w:rsid w:val="008B456D"/>
    <w:rsid w:val="008E4393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00EB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CC6288"/>
    <w:rsid w:val="00D000C6"/>
    <w:rsid w:val="00D006FE"/>
    <w:rsid w:val="00D330D9"/>
    <w:rsid w:val="00D3329B"/>
    <w:rsid w:val="00D351E1"/>
    <w:rsid w:val="00D61B31"/>
    <w:rsid w:val="00D741D2"/>
    <w:rsid w:val="00D9351C"/>
    <w:rsid w:val="00DE3A2B"/>
    <w:rsid w:val="00E1135F"/>
    <w:rsid w:val="00E2330F"/>
    <w:rsid w:val="00E42C84"/>
    <w:rsid w:val="00E55C9F"/>
    <w:rsid w:val="00E61919"/>
    <w:rsid w:val="00EB2212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-adm.ru/ekonomika/ocenka_regulirujushhego_vozdejstvija/projekty_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4</cp:revision>
  <cp:lastPrinted>2020-05-26T08:52:00Z</cp:lastPrinted>
  <dcterms:created xsi:type="dcterms:W3CDTF">2021-02-05T06:01:00Z</dcterms:created>
  <dcterms:modified xsi:type="dcterms:W3CDTF">2021-02-05T06:02:00Z</dcterms:modified>
</cp:coreProperties>
</file>